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71.060.</w:t>
            </w:r>
            <w:r>
              <w:rPr>
                <w:rFonts w:ascii="黑体" w:hAnsi="黑体" w:eastAsia="黑体"/>
                <w:sz w:val="21"/>
                <w:szCs w:val="21"/>
              </w:rPr>
              <w:fldChar w:fldCharType="end"/>
            </w:r>
            <w:bookmarkEnd w:id="0"/>
            <w:r>
              <w:rPr>
                <w:rFonts w:hint="eastAsia" w:ascii="黑体" w:hAnsi="黑体" w:eastAsia="黑体"/>
                <w:sz w:val="21"/>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G</w:t>
            </w:r>
            <w:r>
              <w:rPr>
                <w:rFonts w:ascii="黑体" w:hAnsi="黑体" w:eastAsia="黑体"/>
                <w:sz w:val="21"/>
                <w:szCs w:val="21"/>
              </w:rPr>
              <w:t xml:space="preserve"> </w:t>
            </w:r>
            <w:r>
              <w:rPr>
                <w:rFonts w:ascii="黑体" w:hAnsi="黑体" w:eastAsia="黑体"/>
                <w:sz w:val="21"/>
                <w:szCs w:val="21"/>
              </w:rPr>
              <w:fldChar w:fldCharType="end"/>
            </w:r>
            <w:bookmarkEnd w:id="1"/>
            <w:r>
              <w:rPr>
                <w:rFonts w:hint="eastAsia" w:ascii="黑体" w:hAnsi="黑体" w:eastAsia="黑体"/>
                <w:sz w:val="21"/>
                <w:szCs w:val="21"/>
              </w:rPr>
              <w:t>13</w:t>
            </w:r>
          </w:p>
        </w:tc>
      </w:tr>
    </w:tbl>
    <w:tbl>
      <w:tblPr>
        <w:tblStyle w:val="27"/>
        <w:tblpPr w:leftFromText="181" w:rightFromText="181" w:horzAnchor="margin" w:tblpX="3857" w:tblpY="56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499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128" w:hRule="atLeast"/>
        </w:trPr>
        <w:tc>
          <w:tcPr>
            <w:tcW w:w="4990" w:type="dxa"/>
          </w:tcPr>
          <w:p>
            <w:pPr>
              <w:pStyle w:val="49"/>
              <w:framePr w:w="0" w:hRule="auto" w:wrap="auto" w:vAnchor="margin" w:hAnchor="text" w:xAlign="left" w:yAlign="inline"/>
              <w:ind w:firstLine="420"/>
            </w:pPr>
            <w:bookmarkStart w:id="2" w:name="_Hlk26473981"/>
            <w:r>
              <w:fldChar w:fldCharType="begin">
                <w:ffData>
                  <w:name w:val="c1"/>
                  <w:enabled/>
                  <w:calcOnExit w:val="0"/>
                  <w:textInput>
                    <w:maxLength w:val="8"/>
                  </w:textInput>
                </w:ffData>
              </w:fldChar>
            </w:r>
            <w:bookmarkStart w:id="3" w:name="c1"/>
            <w:r>
              <w:instrText xml:space="preserve"> FORMTEXT </w:instrText>
            </w:r>
            <w:r>
              <w:fldChar w:fldCharType="separate"/>
            </w:r>
            <w:r>
              <w:t>HG</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hint="eastAsia" w:ascii="黑体" w:hAnsi="黑体" w:eastAsia="黑体"/>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fldChar w:fldCharType="separate"/>
      </w:r>
      <w:r>
        <w:rPr>
          <w:rFonts w:hint="eastAsia" w:ascii="黑体" w:eastAsia="黑体"/>
          <w:b w:val="0"/>
          <w:bCs w:val="0"/>
          <w:w w:val="100"/>
          <w:sz w:val="48"/>
        </w:rPr>
        <w:t>化工</w:t>
      </w:r>
      <w:r>
        <w:rPr>
          <w:rFonts w:ascii="黑体" w:eastAsia="黑体"/>
          <w:b w:val="0"/>
          <w:bCs w:val="0"/>
          <w:w w:val="100"/>
          <w:sz w:val="48"/>
        </w:rPr>
        <w:fldChar w:fldCharType="end"/>
      </w:r>
      <w:bookmarkEnd w:id="4"/>
      <w:r>
        <w:rPr>
          <w:rFonts w:hint="eastAsia" w:ascii="黑体" w:hAnsi="黑体" w:eastAsia="黑体"/>
          <w:b w:val="0"/>
          <w:bCs w:val="0"/>
          <w:w w:val="100"/>
          <w:sz w:val="48"/>
          <w:szCs w:val="48"/>
        </w:rPr>
        <w:t>行业标准</w:t>
      </w:r>
    </w:p>
    <w:bookmarkEnd w:id="2"/>
    <w:p>
      <w:pPr>
        <w:pStyle w:val="195"/>
      </w:pPr>
      <w:bookmarkStart w:id="5" w:name="文字1"/>
      <w:r>
        <w:rPr>
          <w:lang w:val="fr-FR"/>
        </w:rPr>
        <w:fldChar w:fldCharType="begin">
          <w:ffData>
            <w:name w:val="文字1"/>
            <w:enabled/>
            <w:calcOnExit w:val="0"/>
            <w:textInput>
              <w:default w:val="HG/T"/>
            </w:textInput>
          </w:ffData>
        </w:fldChar>
      </w:r>
      <w:r>
        <w:rPr>
          <w:lang w:val="fr-FR"/>
        </w:rPr>
        <w:instrText xml:space="preserve">FORMTEXT</w:instrText>
      </w:r>
      <w:r>
        <w:rPr>
          <w:lang w:val="fr-FR"/>
        </w:rPr>
        <w:fldChar w:fldCharType="separate"/>
      </w:r>
      <w:r>
        <w:rPr>
          <w:lang w:val="fr-FR"/>
        </w:rPr>
        <w:t>HG/T</w:t>
      </w:r>
      <w:r>
        <w:rPr>
          <w:lang w:val="fr-FR"/>
        </w:rPr>
        <w:fldChar w:fldCharType="end"/>
      </w:r>
      <w:bookmarkEnd w:id="5"/>
      <w:r>
        <w:rPr>
          <w:lang w:val="fr-FR"/>
        </w:rPr>
        <w:t xml:space="preserve"> </w:t>
      </w:r>
      <w:r>
        <w:rPr>
          <w:rFonts w:hint="eastAsia"/>
        </w:rPr>
        <w:t>4836</w:t>
      </w:r>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195"/>
        <w:rPr>
          <w:rFonts w:hint="eastAsia" w:eastAsia="黑体"/>
          <w:sz w:val="21"/>
          <w:szCs w:val="21"/>
          <w:lang w:eastAsia="zh-CN"/>
        </w:rPr>
      </w:pPr>
      <w:r>
        <w:rPr>
          <w:rFonts w:hint="eastAsia"/>
          <w:sz w:val="21"/>
          <w:szCs w:val="21"/>
        </w:rPr>
        <w:t>代替 HG/T 4836—201</w:t>
      </w:r>
      <w:r>
        <w:rPr>
          <w:rFonts w:hint="eastAsia"/>
          <w:sz w:val="21"/>
          <w:szCs w:val="21"/>
          <w:lang w:val="en-US" w:eastAsia="zh-CN"/>
        </w:rPr>
        <w:t>5</w:t>
      </w:r>
    </w:p>
    <w:p>
      <w:pPr>
        <w:spacing w:line="240" w:lineRule="auto"/>
        <w:rPr>
          <w:rFonts w:ascii="黑体" w:hAnsi="黑体" w:eastAsia="黑体"/>
          <w:kern w:val="0"/>
          <w:sz w:val="10"/>
          <w:szCs w:val="10"/>
          <w:lang w:val="fr-FR"/>
        </w:rPr>
      </w:pPr>
    </w:p>
    <w:p>
      <w:pPr>
        <w:pStyle w:val="50"/>
        <w:framePr w:w="9639" w:h="6976" w:hRule="exact" w:hSpace="0" w:vSpace="0" w:wrap="around" w:hAnchor="page" w:y="6408"/>
        <w:jc w:val="center"/>
        <w:rPr>
          <w:rFonts w:ascii="黑体" w:hAnsi="黑体" w:eastAsia="黑体"/>
          <w:b w:val="0"/>
          <w:bCs w:val="0"/>
          <w:w w:val="100"/>
          <w:lang w:val="fr-FR"/>
        </w:rPr>
      </w:pPr>
    </w:p>
    <w:p>
      <w:pPr>
        <w:pStyle w:val="197"/>
        <w:framePr w:h="6974" w:hRule="exact" w:wrap="around" w:x="1419" w:anchorLock="1"/>
        <w:rPr>
          <w:lang w:val="fr-FR"/>
        </w:rPr>
      </w:pPr>
      <w:r>
        <w:rPr>
          <w:rFonts w:hint="eastAsia"/>
        </w:rPr>
        <w:t>触媒用氧化锌</w:t>
      </w:r>
    </w:p>
    <w:p>
      <w:pPr>
        <w:framePr w:w="9639" w:h="6974" w:hRule="exact" w:wrap="around" w:vAnchor="page" w:hAnchor="page" w:x="1419" w:y="6408" w:anchorLock="1"/>
        <w:ind w:left="-1418"/>
        <w:rPr>
          <w:lang w:val="fr-FR"/>
        </w:rPr>
      </w:pPr>
    </w:p>
    <w:p>
      <w:pPr>
        <w:pStyle w:val="125"/>
        <w:framePr w:w="9639" w:h="6974" w:hRule="exact" w:wrap="around" w:vAnchor="page" w:hAnchor="page" w:x="1419" w:y="6408" w:anchorLock="1"/>
        <w:textAlignment w:val="bottom"/>
        <w:rPr>
          <w:rFonts w:eastAsiaTheme="minorEastAsia"/>
          <w:szCs w:val="28"/>
          <w:lang w:val="fr-FR"/>
        </w:rPr>
      </w:pPr>
      <w:r>
        <w:rPr>
          <w:rFonts w:hint="eastAsia" w:eastAsiaTheme="minorEastAsia"/>
          <w:szCs w:val="28"/>
          <w:lang w:val="fr-FR"/>
        </w:rPr>
        <w:t>Z</w:t>
      </w:r>
      <w:r>
        <w:rPr>
          <w:rFonts w:eastAsiaTheme="minorEastAsia"/>
          <w:szCs w:val="28"/>
          <w:lang w:val="fr-FR"/>
        </w:rPr>
        <w:t xml:space="preserve">inc oxide for </w:t>
      </w:r>
      <w:r>
        <w:rPr>
          <w:rFonts w:hint="eastAsia"/>
          <w:sz w:val="32"/>
          <w:szCs w:val="32"/>
          <w:lang w:val="fr-FR"/>
        </w:rPr>
        <w:t>catalyst</w:t>
      </w:r>
      <w:r>
        <w:rPr>
          <w:rFonts w:eastAsiaTheme="minorEastAsia"/>
          <w:szCs w:val="28"/>
          <w:lang w:val="fr-FR"/>
        </w:rPr>
        <w:t xml:space="preserve"> use </w:t>
      </w:r>
    </w:p>
    <w:p>
      <w:pPr>
        <w:pStyle w:val="125"/>
        <w:framePr w:w="9639" w:h="6974" w:hRule="exact" w:wrap="around" w:vAnchor="page" w:hAnchor="page" w:x="1419" w:y="6408" w:anchorLock="1"/>
        <w:textAlignment w:val="bottom"/>
        <w:rPr>
          <w:rFonts w:eastAsiaTheme="minorEastAsia"/>
          <w:szCs w:val="28"/>
          <w:lang w:val="fr-FR"/>
        </w:rPr>
      </w:pPr>
    </w:p>
    <w:p>
      <w:pPr>
        <w:pStyle w:val="125"/>
        <w:framePr w:w="9639" w:h="6974" w:hRule="exact" w:wrap="around" w:vAnchor="page" w:hAnchor="page" w:x="1419" w:y="6408" w:anchorLock="1"/>
        <w:spacing w:before="440" w:after="160"/>
        <w:textAlignment w:val="bottom"/>
        <w:rPr>
          <w:sz w:val="24"/>
          <w:szCs w:val="28"/>
          <w:lang w:val="fr-FR"/>
        </w:rPr>
      </w:pPr>
      <w:r>
        <w:rPr>
          <w:rFonts w:hint="eastAsia"/>
          <w:sz w:val="24"/>
          <w:szCs w:val="28"/>
          <w:lang w:val="fr-FR"/>
        </w:rPr>
        <w:t>（</w:t>
      </w:r>
      <w:r>
        <w:rPr>
          <w:rFonts w:hint="eastAsia"/>
          <w:sz w:val="24"/>
          <w:szCs w:val="28"/>
        </w:rPr>
        <w:t>征求意见讨论稿</w:t>
      </w:r>
      <w:r>
        <w:rPr>
          <w:rFonts w:hint="eastAsia"/>
          <w:sz w:val="24"/>
          <w:szCs w:val="28"/>
          <w:lang w:val="fr-FR"/>
        </w:rPr>
        <w:t>）</w:t>
      </w:r>
    </w:p>
    <w:p>
      <w:pPr>
        <w:pStyle w:val="125"/>
        <w:framePr w:w="9639" w:h="6974" w:hRule="exact" w:wrap="around" w:vAnchor="page" w:hAnchor="page" w:x="1419" w:y="6408" w:anchorLock="1"/>
        <w:spacing w:before="180" w:line="240" w:lineRule="atLeast"/>
        <w:textAlignment w:val="bottom"/>
        <w:rPr>
          <w:sz w:val="21"/>
          <w:szCs w:val="28"/>
          <w:lang w:val="fr-FR"/>
        </w:rPr>
      </w:pPr>
      <w:r>
        <w:rPr>
          <w:sz w:val="21"/>
          <w:szCs w:val="28"/>
        </w:rPr>
        <w:fldChar w:fldCharType="begin">
          <w:ffData>
            <w:name w:val="CMPLSH_DATE"/>
            <w:enabled/>
            <w:calcOnExit w:val="0"/>
            <w:textInput/>
          </w:ffData>
        </w:fldChar>
      </w:r>
      <w:bookmarkStart w:id="7" w:name="CMPLSH_DATE"/>
      <w:r>
        <w:rPr>
          <w:sz w:val="21"/>
          <w:szCs w:val="28"/>
          <w:lang w:val="fr-FR"/>
        </w:rPr>
        <w:instrText xml:space="preserve"> FORMTEXT </w:instrText>
      </w:r>
      <w:r>
        <w:rPr>
          <w:sz w:val="21"/>
          <w:szCs w:val="28"/>
        </w:rPr>
        <w:fldChar w:fldCharType="separate"/>
      </w:r>
      <w:r>
        <w:rPr>
          <w:sz w:val="21"/>
          <w:szCs w:val="28"/>
          <w:lang w:val="fr-FR"/>
        </w:rPr>
        <w:t>     </w:t>
      </w:r>
      <w:r>
        <w:rPr>
          <w:sz w:val="21"/>
          <w:szCs w:val="28"/>
        </w:rPr>
        <w:fldChar w:fldCharType="end"/>
      </w:r>
      <w:bookmarkEnd w:id="7"/>
    </w:p>
    <w:p>
      <w:pPr>
        <w:pStyle w:val="125"/>
        <w:framePr w:w="9639" w:h="6974" w:hRule="exact" w:wrap="around" w:vAnchor="page" w:hAnchor="page" w:x="1419" w:y="6408" w:anchorLock="1"/>
        <w:tabs>
          <w:tab w:val="left" w:pos="8931"/>
        </w:tabs>
        <w:spacing w:before="720" w:beforeLines="300" w:after="72" w:afterLines="30" w:line="240" w:lineRule="auto"/>
        <w:textAlignment w:val="bottom"/>
        <w:rPr>
          <w:b/>
          <w:sz w:val="21"/>
          <w:szCs w:val="28"/>
          <w:lang w:val="fr-FR"/>
        </w:rPr>
      </w:pPr>
    </w:p>
    <w:p>
      <w:pPr>
        <w:pStyle w:val="193"/>
        <w:framePr w:wrap="around" w:y="14176"/>
        <w:rPr>
          <w:lang w:val="fr-FR"/>
        </w:rPr>
      </w:pPr>
      <w:r>
        <w:rPr>
          <w:rFonts w:ascii="黑体"/>
        </w:rPr>
        <w:fldChar w:fldCharType="begin">
          <w:ffData>
            <w:name w:val="PLSH_DATE_Y"/>
            <w:enabled/>
            <w:calcOnExit w:val="0"/>
            <w:textInput>
              <w:default w:val="XXXX"/>
              <w:maxLength w:val="4"/>
            </w:textInput>
          </w:ffData>
        </w:fldChar>
      </w:r>
      <w:bookmarkStart w:id="8" w:name="PLSH_DATE_Y"/>
      <w:r>
        <w:rPr>
          <w:rFonts w:ascii="黑体"/>
          <w:lang w:val="fr-FR"/>
        </w:rPr>
        <w:instrText xml:space="preserve"> FORMTEXT </w:instrText>
      </w:r>
      <w:r>
        <w:rPr>
          <w:rFonts w:ascii="黑体"/>
        </w:rPr>
        <w:fldChar w:fldCharType="separate"/>
      </w:r>
      <w:r>
        <w:rPr>
          <w:rFonts w:ascii="黑体"/>
        </w:rPr>
        <w:fldChar w:fldCharType="begin">
          <w:ffData>
            <w:name w:val="PLSH_DATE_M"/>
            <w:enabled/>
            <w:calcOnExit w:val="0"/>
            <w:textInput>
              <w:default w:val="XX"/>
              <w:maxLength w:val="2"/>
            </w:textInput>
          </w:ffData>
        </w:fldChar>
      </w:r>
      <w:r>
        <w:rPr>
          <w:rFonts w:ascii="黑体"/>
          <w:lang w:val="fr-FR"/>
        </w:rPr>
        <w:instrText xml:space="preserve"> FORMTEXT </w:instrText>
      </w:r>
      <w:r>
        <w:rPr>
          <w:rFonts w:ascii="黑体"/>
        </w:rPr>
        <w:fldChar w:fldCharType="separate"/>
      </w:r>
      <w:r>
        <w:rPr>
          <w:rFonts w:ascii="黑体"/>
          <w:lang w:val="fr-FR"/>
        </w:rPr>
        <w:t>XX</w:t>
      </w:r>
      <w:r>
        <w:rPr>
          <w:rFonts w:ascii="黑体"/>
        </w:rPr>
        <w:fldChar w:fldCharType="end"/>
      </w:r>
      <w:r>
        <w:rPr>
          <w:rFonts w:ascii="黑体"/>
        </w:rPr>
        <w:fldChar w:fldCharType="begin">
          <w:ffData>
            <w:name w:val="PLSH_DATE_M"/>
            <w:enabled/>
            <w:calcOnExit w:val="0"/>
            <w:textInput>
              <w:default w:val="XX"/>
              <w:maxLength w:val="2"/>
            </w:textInput>
          </w:ffData>
        </w:fldChar>
      </w:r>
      <w:r>
        <w:rPr>
          <w:rFonts w:ascii="黑体"/>
          <w:lang w:val="fr-FR"/>
        </w:rPr>
        <w:instrText xml:space="preserve"> FORMTEXT </w:instrText>
      </w:r>
      <w:r>
        <w:rPr>
          <w:rFonts w:ascii="黑体"/>
        </w:rPr>
        <w:fldChar w:fldCharType="separate"/>
      </w:r>
      <w:r>
        <w:rPr>
          <w:rFonts w:ascii="黑体"/>
          <w:lang w:val="fr-FR"/>
        </w:rPr>
        <w:t>XX</w:t>
      </w:r>
      <w:r>
        <w:rPr>
          <w:rFonts w:ascii="黑体"/>
        </w:rPr>
        <w:fldChar w:fldCharType="end"/>
      </w:r>
      <w:r>
        <w:rPr>
          <w:rFonts w:ascii="黑体"/>
        </w:rPr>
        <w:fldChar w:fldCharType="end"/>
      </w:r>
      <w:bookmarkEnd w:id="8"/>
      <w:r>
        <w:rPr>
          <w:lang w:val="fr-FR"/>
        </w:rPr>
        <w:t xml:space="preserve"> </w:t>
      </w:r>
      <w:r>
        <w:rPr>
          <w:rFonts w:ascii="黑体"/>
          <w:lang w:val="fr-FR"/>
        </w:rPr>
        <w:t>-</w:t>
      </w:r>
      <w:r>
        <w:rPr>
          <w:lang w:val="fr-FR"/>
        </w:rP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lang w:val="fr-FR"/>
        </w:rPr>
        <w:instrText xml:space="preserve"> FORMTEXT </w:instrText>
      </w:r>
      <w:r>
        <w:rPr>
          <w:rFonts w:ascii="黑体"/>
        </w:rPr>
        <w:fldChar w:fldCharType="separate"/>
      </w:r>
      <w:r>
        <w:rPr>
          <w:rFonts w:ascii="黑体"/>
          <w:lang w:val="fr-FR"/>
        </w:rPr>
        <w:t>XX</w:t>
      </w:r>
      <w:r>
        <w:rPr>
          <w:rFonts w:ascii="黑体"/>
        </w:rPr>
        <w:fldChar w:fldCharType="end"/>
      </w:r>
      <w:bookmarkEnd w:id="9"/>
      <w:r>
        <w:rPr>
          <w:lang w:val="fr-FR"/>
        </w:rPr>
        <w:t xml:space="preserve"> </w:t>
      </w:r>
      <w:r>
        <w:rPr>
          <w:rFonts w:ascii="黑体"/>
          <w:lang w:val="fr-FR"/>
        </w:rPr>
        <w:t>-</w:t>
      </w:r>
      <w:r>
        <w:rPr>
          <w:lang w:val="fr-FR"/>
        </w:rP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lang w:val="fr-FR"/>
        </w:rPr>
        <w:instrText xml:space="preserve"> FORMTEXT </w:instrText>
      </w:r>
      <w:r>
        <w:rPr>
          <w:rFonts w:ascii="黑体"/>
        </w:rPr>
        <w:fldChar w:fldCharType="separate"/>
      </w:r>
      <w:r>
        <w:rPr>
          <w:rFonts w:ascii="黑体"/>
          <w:lang w:val="fr-FR"/>
        </w:rPr>
        <w:t>XX</w:t>
      </w:r>
      <w:r>
        <w:rPr>
          <w:rFonts w:ascii="黑体"/>
        </w:rPr>
        <w:fldChar w:fldCharType="end"/>
      </w:r>
      <w:bookmarkEnd w:id="10"/>
      <w:r>
        <w:rPr>
          <w:rFonts w:hint="eastAsia"/>
        </w:rPr>
        <w:t>发布</w:t>
      </w:r>
    </w:p>
    <w:p>
      <w:pPr>
        <w:pStyle w:val="194"/>
        <w:framePr w:wrap="around" w:y="14176"/>
        <w:rPr>
          <w:lang w:val="fr-FR"/>
        </w:rPr>
      </w:pPr>
      <w:r>
        <w:rPr>
          <w:rFonts w:ascii="黑体"/>
        </w:rPr>
        <w:fldChar w:fldCharType="begin">
          <w:ffData>
            <w:name w:val="CROT_DATE_Y"/>
            <w:enabled/>
            <w:calcOnExit w:val="0"/>
            <w:textInput>
              <w:default w:val="XXXX"/>
              <w:maxLength w:val="4"/>
            </w:textInput>
          </w:ffData>
        </w:fldChar>
      </w:r>
      <w:bookmarkStart w:id="11" w:name="CROT_DATE_Y"/>
      <w:r>
        <w:rPr>
          <w:rFonts w:ascii="黑体"/>
          <w:lang w:val="fr-FR"/>
        </w:rPr>
        <w:instrText xml:space="preserve"> FORMTEXT </w:instrText>
      </w:r>
      <w:r>
        <w:rPr>
          <w:rFonts w:ascii="黑体"/>
        </w:rPr>
        <w:fldChar w:fldCharType="separate"/>
      </w:r>
      <w:r>
        <w:rPr>
          <w:rFonts w:ascii="黑体"/>
          <w:lang w:val="fr-FR"/>
        </w:rPr>
        <w:t>XXXX</w:t>
      </w:r>
      <w:r>
        <w:rPr>
          <w:rFonts w:ascii="黑体"/>
        </w:rPr>
        <w:fldChar w:fldCharType="end"/>
      </w:r>
      <w:bookmarkEnd w:id="11"/>
      <w:r>
        <w:rPr>
          <w:lang w:val="fr-FR"/>
        </w:rPr>
        <w:t xml:space="preserve"> </w:t>
      </w:r>
      <w:r>
        <w:rPr>
          <w:rFonts w:ascii="黑体"/>
          <w:lang w:val="fr-FR"/>
        </w:rPr>
        <w:t>-</w:t>
      </w:r>
      <w:r>
        <w:rPr>
          <w:lang w:val="fr-FR"/>
        </w:rP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lang w:val="fr-FR"/>
        </w:rPr>
        <w:instrText xml:space="preserve"> FORMTEXT </w:instrText>
      </w:r>
      <w:r>
        <w:rPr>
          <w:rFonts w:ascii="黑体"/>
        </w:rPr>
        <w:fldChar w:fldCharType="separate"/>
      </w:r>
      <w:r>
        <w:rPr>
          <w:rFonts w:ascii="黑体"/>
          <w:lang w:val="fr-FR"/>
        </w:rPr>
        <w:t>XX</w:t>
      </w:r>
      <w:r>
        <w:rPr>
          <w:rFonts w:ascii="黑体"/>
        </w:rPr>
        <w:fldChar w:fldCharType="end"/>
      </w:r>
      <w:bookmarkEnd w:id="12"/>
      <w:r>
        <w:rPr>
          <w:lang w:val="fr-FR"/>
        </w:rPr>
        <w:t xml:space="preserve"> </w:t>
      </w:r>
      <w:r>
        <w:rPr>
          <w:rFonts w:ascii="黑体"/>
          <w:lang w:val="fr-FR"/>
        </w:rPr>
        <w:t>-</w:t>
      </w:r>
      <w:r>
        <w:rPr>
          <w:lang w:val="fr-FR"/>
        </w:rP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lang w:val="fr-FR"/>
        </w:rPr>
        <w:instrText xml:space="preserve"> FORMTEXT </w:instrText>
      </w:r>
      <w:r>
        <w:rPr>
          <w:rFonts w:ascii="黑体"/>
        </w:rPr>
        <w:fldChar w:fldCharType="separate"/>
      </w:r>
      <w:r>
        <w:rPr>
          <w:rFonts w:ascii="黑体"/>
          <w:lang w:val="fr-FR"/>
        </w:rPr>
        <w:t>XX</w:t>
      </w:r>
      <w:r>
        <w:rPr>
          <w:rFonts w:ascii="黑体"/>
        </w:rPr>
        <w:fldChar w:fldCharType="end"/>
      </w:r>
      <w:bookmarkEnd w:id="13"/>
      <w:r>
        <w:rPr>
          <w:rFonts w:hint="eastAsia"/>
        </w:rPr>
        <w:t>实施</w:t>
      </w:r>
    </w:p>
    <w:p>
      <w:pPr>
        <w:pStyle w:val="151"/>
        <w:framePr w:h="584" w:hRule="exact" w:hSpace="181" w:vSpace="181" w:wrap="around" w:vAnchor="page" w:hAnchor="page" w:x="2438" w:y="15127"/>
        <w:rPr>
          <w:rFonts w:hAnsi="黑体"/>
          <w:lang w:val="fr-FR"/>
        </w:rPr>
      </w:pPr>
      <w:r>
        <w:rPr>
          <w:rFonts w:hAnsi="黑体"/>
          <w:w w:val="100"/>
          <w:sz w:val="28"/>
        </w:rPr>
        <w:fldChar w:fldCharType="begin">
          <w:ffData>
            <w:name w:val="fm"/>
            <w:enabled/>
            <w:calcOnExit w:val="0"/>
            <w:textInput/>
          </w:ffData>
        </w:fldChar>
      </w:r>
      <w:bookmarkStart w:id="14" w:name="fm"/>
      <w:r>
        <w:rPr>
          <w:rFonts w:hAnsi="黑体"/>
          <w:w w:val="100"/>
          <w:sz w:val="28"/>
          <w:lang w:val="fr-FR"/>
        </w:rPr>
        <w:instrText xml:space="preserve"> FORMTEXT </w:instrText>
      </w:r>
      <w:r>
        <w:rPr>
          <w:rFonts w:hAnsi="黑体"/>
          <w:w w:val="100"/>
          <w:sz w:val="28"/>
        </w:rPr>
        <w:fldChar w:fldCharType="separate"/>
      </w:r>
      <w:r>
        <w:rPr>
          <w:rFonts w:hint="eastAsia" w:hAnsi="黑体"/>
          <w:w w:val="100"/>
          <w:sz w:val="28"/>
        </w:rPr>
        <w:t>中华人民共和国工业和信息化部</w:t>
      </w:r>
      <w:r>
        <w:rPr>
          <w:rFonts w:hAnsi="黑体"/>
          <w:w w:val="100"/>
          <w:sz w:val="28"/>
        </w:rPr>
        <w:fldChar w:fldCharType="end"/>
      </w:r>
      <w:bookmarkEnd w:id="14"/>
      <w:r>
        <w:rPr>
          <w:rFonts w:ascii="Times New Roman"/>
          <w:w w:val="100"/>
          <w:sz w:val="28"/>
          <w:szCs w:val="28"/>
          <w:lang w:val="fr-FR"/>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lang w:val="fr-FR"/>
        </w:rPr>
        <w:sectPr>
          <w:headerReference r:id="rId6" w:type="first"/>
          <w:footerReference r:id="rId8" w:type="first"/>
          <w:headerReference r:id="rId5" w:type="default"/>
          <w:footerReference r:id="rId7" w:type="even"/>
          <w:type w:val="continuous"/>
          <w:pgSz w:w="11906" w:h="16838"/>
          <w:pgMar w:top="567" w:right="1134" w:bottom="1021" w:left="1134" w:header="1418" w:footer="1134" w:gutter="284"/>
          <w:cols w:space="425" w:num="1"/>
          <w:titlePg/>
          <w:docGrid w:linePitch="312" w:charSpace="0"/>
        </w:sect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824230</wp:posOffset>
                </wp:positionH>
                <wp:positionV relativeFrom="page">
                  <wp:posOffset>2700655</wp:posOffset>
                </wp:positionV>
                <wp:extent cx="6119495" cy="0"/>
                <wp:effectExtent l="0" t="0" r="33655" b="1905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1949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64.9pt;margin-top:212.65pt;height:0pt;width:481.85pt;mso-position-horizontal-relative:page;mso-position-vertical-relative:page;z-index:251659264;mso-width-relative:page;mso-height-relative:page;" filled="f" stroked="t" coordsize="21600,21600" o:allowoverlap="f" o:gfxdata="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AjPy6zYAAAADAEAAA8AAAAAAAAAAQAgAAAAOAAAAGRycy9kb3ducmV2&#10;LnhtbFBLAQIUABQAAAAIAIdO4kAu1QbS5gEAAKwDAAAOAAAAAAAAAAEAIAAAAD0BAABkcnMvZTJv&#10;RG9jLnhtbFBLBQYAAAAABgAGAFkBAACVBQAAAAA=&#10;">
                <v:fill on="f" focussize="0,0"/>
                <v:stroke color="#000000" joinstyle="round"/>
                <v:imagedata o:title=""/>
                <o:lock v:ext="edit" aspectratio="f"/>
              </v:line>
            </w:pict>
          </mc:Fallback>
        </mc:AlternateContent>
      </w: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zMc+9cAAAAOAQAADwAAAAAAAAABACAAAAA4AAAAZHJzL2Rvd25yZXYueG1s&#10;UEsBAhQAFAAAAAgAh07iQFkuJZjjAQAAqgMAAA4AAAAAAAAAAQAgAAAAPAEAAGRycy9lMm9Eb2Mu&#10;eG1sUEsFBgAAAAAGAAYAWQEAAJEFAAAAAA==&#10;">
                <v:fill on="f" focussize="0,0"/>
                <v:stroke color="#000000" joinstyle="round"/>
                <v:imagedata o:title=""/>
                <o:lock v:ext="edit" aspectratio="f"/>
                <w10:anchorlock/>
              </v:line>
            </w:pict>
          </mc:Fallback>
        </mc:AlternateContent>
      </w:r>
    </w:p>
    <w:p>
      <w:pPr>
        <w:pStyle w:val="89"/>
        <w:spacing w:after="360"/>
      </w:pPr>
      <w:bookmarkStart w:id="15" w:name="BookMark2"/>
      <w:r>
        <w:rPr>
          <w:spacing w:val="320"/>
        </w:rPr>
        <w:t>前</w:t>
      </w:r>
      <w:r>
        <w:t>言</w:t>
      </w:r>
    </w:p>
    <w:p>
      <w:pPr>
        <w:pStyle w:val="56"/>
        <w:spacing w:line="360" w:lineRule="exact"/>
        <w:ind w:firstLine="420"/>
      </w:pPr>
      <w:r>
        <w:rPr>
          <w:rFonts w:hint="eastAsia"/>
        </w:rPr>
        <w:t>本文件按照</w:t>
      </w:r>
      <w:r>
        <w:rPr>
          <w:rFonts w:ascii="Times New Roman"/>
        </w:rPr>
        <w:t>GB/T 1.1</w:t>
      </w:r>
      <w:r>
        <w:rPr>
          <w:rFonts w:hint="eastAsia"/>
        </w:rPr>
        <w:t>—</w:t>
      </w:r>
      <w:r>
        <w:rPr>
          <w:rFonts w:ascii="Times New Roman"/>
        </w:rPr>
        <w:t>2020</w:t>
      </w:r>
      <w:r>
        <w:rPr>
          <w:rFonts w:hint="eastAsia"/>
        </w:rPr>
        <w:t>《标准化工作导则  第1部分：标准化文件的结构和起草规则》的规定起草。</w:t>
      </w:r>
    </w:p>
    <w:p>
      <w:pPr>
        <w:pStyle w:val="230"/>
        <w:spacing w:line="360" w:lineRule="exact"/>
        <w:rPr>
          <w:color w:val="000000"/>
        </w:rPr>
      </w:pPr>
      <w:r>
        <w:rPr>
          <w:rFonts w:hAnsi="宋体"/>
          <w:color w:val="000000"/>
        </w:rPr>
        <w:t>本文件代替</w:t>
      </w:r>
      <w:r>
        <w:rPr>
          <w:rFonts w:ascii="Times New Roman"/>
          <w:color w:val="000000"/>
          <w:szCs w:val="21"/>
        </w:rPr>
        <w:t>HG/T 4</w:t>
      </w:r>
      <w:r>
        <w:rPr>
          <w:rFonts w:hint="eastAsia" w:ascii="Times New Roman"/>
          <w:color w:val="000000"/>
          <w:szCs w:val="21"/>
        </w:rPr>
        <w:t>836—</w:t>
      </w:r>
      <w:r>
        <w:rPr>
          <w:rFonts w:ascii="Times New Roman"/>
          <w:color w:val="000000"/>
          <w:szCs w:val="21"/>
        </w:rPr>
        <w:t>201</w:t>
      </w:r>
      <w:r>
        <w:rPr>
          <w:rFonts w:hint="eastAsia" w:ascii="Times New Roman"/>
          <w:color w:val="000000"/>
          <w:szCs w:val="21"/>
        </w:rPr>
        <w:t>5</w:t>
      </w:r>
      <w:r>
        <w:rPr>
          <w:rFonts w:ascii="Times New Roman" w:hAnsi="宋体"/>
        </w:rPr>
        <w:t>《</w:t>
      </w:r>
      <w:r>
        <w:rPr>
          <w:rFonts w:hint="eastAsia" w:ascii="Times New Roman" w:hAnsi="宋体"/>
        </w:rPr>
        <w:t>触媒用氧化锌</w:t>
      </w:r>
      <w:r>
        <w:rPr>
          <w:rFonts w:ascii="Times New Roman" w:hAnsi="宋体"/>
        </w:rPr>
        <w:t>》</w:t>
      </w:r>
      <w:r>
        <w:rPr>
          <w:rFonts w:hint="eastAsia" w:hAnsi="宋体"/>
          <w:color w:val="000000"/>
        </w:rPr>
        <w:t>，</w:t>
      </w:r>
      <w:r>
        <w:rPr>
          <w:rFonts w:hAnsi="宋体"/>
          <w:color w:val="000000"/>
        </w:rPr>
        <w:t>与</w:t>
      </w:r>
      <w:r>
        <w:rPr>
          <w:rFonts w:ascii="Times New Roman"/>
          <w:color w:val="000000"/>
          <w:szCs w:val="21"/>
        </w:rPr>
        <w:t>HG/T 4</w:t>
      </w:r>
      <w:r>
        <w:rPr>
          <w:rFonts w:hint="eastAsia" w:ascii="Times New Roman"/>
          <w:color w:val="000000"/>
          <w:szCs w:val="21"/>
        </w:rPr>
        <w:t>836—</w:t>
      </w:r>
      <w:r>
        <w:rPr>
          <w:rFonts w:ascii="Times New Roman"/>
          <w:color w:val="000000"/>
          <w:szCs w:val="21"/>
        </w:rPr>
        <w:t>201</w:t>
      </w:r>
      <w:r>
        <w:rPr>
          <w:rFonts w:hint="eastAsia" w:ascii="Times New Roman"/>
          <w:color w:val="000000"/>
          <w:szCs w:val="21"/>
        </w:rPr>
        <w:t>5</w:t>
      </w:r>
      <w:r>
        <w:rPr>
          <w:rFonts w:ascii="Times New Roman"/>
          <w:color w:val="000000"/>
          <w:szCs w:val="21"/>
        </w:rPr>
        <w:t>相比</w:t>
      </w:r>
      <w:r>
        <w:rPr>
          <w:rFonts w:hint="eastAsia" w:ascii="Times New Roman"/>
          <w:color w:val="000000"/>
          <w:szCs w:val="21"/>
        </w:rPr>
        <w:t>，除结构调整和编辑性改动外，</w:t>
      </w:r>
      <w:r>
        <w:rPr>
          <w:rFonts w:hint="eastAsia"/>
          <w:color w:val="000000"/>
        </w:rPr>
        <w:t>主要技术变化如下：</w:t>
      </w:r>
    </w:p>
    <w:p>
      <w:pPr>
        <w:numPr>
          <w:ilvl w:val="0"/>
          <w:numId w:val="32"/>
        </w:numPr>
        <w:tabs>
          <w:tab w:val="left" w:pos="1209"/>
        </w:tabs>
        <w:topLinePunct/>
        <w:spacing w:line="360" w:lineRule="exact"/>
        <w:ind w:firstLine="420" w:firstLineChars="200"/>
        <w:rPr>
          <w:rFonts w:ascii="Times New Roman" w:hAnsi="Times New Roman"/>
          <w:color w:val="000000"/>
        </w:rPr>
      </w:pPr>
      <w:r>
        <w:rPr>
          <w:rFonts w:ascii="Times New Roman" w:hAnsi="Times New Roman"/>
          <w:kern w:val="0"/>
        </w:rPr>
        <w:t>更改</w:t>
      </w:r>
      <w:r>
        <w:rPr>
          <w:rFonts w:hint="eastAsia" w:ascii="Times New Roman" w:hAnsi="Times New Roman"/>
          <w:kern w:val="0"/>
        </w:rPr>
        <w:t>了</w:t>
      </w:r>
      <w:r>
        <w:rPr>
          <w:rFonts w:ascii="Times New Roman" w:hAnsi="Times New Roman"/>
          <w:kern w:val="0"/>
        </w:rPr>
        <w:t>干燥减量、铅（Pb）</w:t>
      </w:r>
      <w:r>
        <w:rPr>
          <w:rFonts w:hint="eastAsia" w:ascii="Times New Roman" w:hAnsi="Times New Roman"/>
          <w:kern w:val="0"/>
        </w:rPr>
        <w:t>、</w:t>
      </w:r>
      <w:r>
        <w:rPr>
          <w:rFonts w:ascii="Times New Roman" w:hAnsi="Times New Roman"/>
          <w:kern w:val="0"/>
        </w:rPr>
        <w:t>汞</w:t>
      </w:r>
      <w:r>
        <w:rPr>
          <w:rFonts w:hint="eastAsia" w:ascii="Times New Roman" w:hAnsi="Times New Roman"/>
          <w:kern w:val="0"/>
        </w:rPr>
        <w:t>（Hg）</w:t>
      </w:r>
      <w:r>
        <w:rPr>
          <w:rFonts w:ascii="Times New Roman" w:hAnsi="Times New Roman"/>
          <w:kern w:val="0"/>
        </w:rPr>
        <w:t>、镉</w:t>
      </w:r>
      <w:r>
        <w:rPr>
          <w:rFonts w:hint="eastAsia" w:ascii="Times New Roman" w:hAnsi="Times New Roman"/>
          <w:kern w:val="0"/>
        </w:rPr>
        <w:t>（Cd）</w:t>
      </w:r>
      <w:r>
        <w:rPr>
          <w:rFonts w:ascii="Times New Roman" w:hAnsi="Times New Roman"/>
          <w:kern w:val="0"/>
        </w:rPr>
        <w:t>及砷</w:t>
      </w:r>
      <w:r>
        <w:rPr>
          <w:rFonts w:hint="eastAsia" w:ascii="Times New Roman" w:hAnsi="Times New Roman"/>
          <w:kern w:val="0"/>
        </w:rPr>
        <w:t>（As）指标</w:t>
      </w:r>
      <w:r>
        <w:rPr>
          <w:rFonts w:ascii="Times New Roman" w:hAnsi="Times New Roman"/>
          <w:kern w:val="0"/>
        </w:rPr>
        <w:t>（</w:t>
      </w:r>
      <w:r>
        <w:rPr>
          <w:rFonts w:ascii="Times New Roman" w:hAnsi="Times New Roman"/>
          <w:color w:val="000000"/>
        </w:rPr>
        <w:t>见6.</w:t>
      </w:r>
      <w:r>
        <w:rPr>
          <w:rFonts w:hint="eastAsia" w:ascii="Times New Roman" w:hAnsi="Times New Roman"/>
          <w:color w:val="000000"/>
          <w:lang w:val="en-US" w:eastAsia="zh-CN"/>
        </w:rPr>
        <w:t>2</w:t>
      </w:r>
      <w:r>
        <w:rPr>
          <w:rFonts w:ascii="Times New Roman" w:hAnsi="Times New Roman"/>
          <w:color w:val="000000"/>
        </w:rPr>
        <w:t>，2015年版的</w:t>
      </w:r>
    </w:p>
    <w:p>
      <w:pPr>
        <w:numPr>
          <w:ilvl w:val="0"/>
          <w:numId w:val="0"/>
        </w:numPr>
        <w:tabs>
          <w:tab w:val="left" w:pos="1209"/>
        </w:tabs>
        <w:topLinePunct/>
        <w:spacing w:line="360" w:lineRule="exact"/>
        <w:ind w:firstLine="630" w:firstLineChars="300"/>
        <w:rPr>
          <w:rFonts w:ascii="Times New Roman" w:hAnsi="Times New Roman"/>
          <w:kern w:val="0"/>
        </w:rPr>
      </w:pPr>
      <w:r>
        <w:rPr>
          <w:rFonts w:ascii="Times New Roman" w:hAnsi="Times New Roman"/>
          <w:color w:val="000000"/>
        </w:rPr>
        <w:t>5.</w:t>
      </w:r>
      <w:r>
        <w:rPr>
          <w:rFonts w:hint="eastAsia" w:ascii="Times New Roman" w:hAnsi="Times New Roman"/>
          <w:color w:val="000000"/>
        </w:rPr>
        <w:t>2</w:t>
      </w:r>
      <w:r>
        <w:rPr>
          <w:rFonts w:ascii="Times New Roman" w:hAnsi="Times New Roman"/>
          <w:kern w:val="0"/>
        </w:rPr>
        <w:t>）；</w:t>
      </w:r>
    </w:p>
    <w:p>
      <w:pPr>
        <w:tabs>
          <w:tab w:val="left" w:pos="1209"/>
        </w:tabs>
        <w:topLinePunct/>
        <w:spacing w:line="360" w:lineRule="exact"/>
        <w:ind w:left="630" w:leftChars="200" w:hanging="210" w:hangingChars="100"/>
        <w:rPr>
          <w:rFonts w:hint="eastAsia" w:ascii="Times New Roman" w:hAnsi="Times New Roman"/>
          <w:kern w:val="0"/>
        </w:rPr>
      </w:pPr>
      <w:r>
        <w:rPr>
          <w:rFonts w:ascii="Times New Roman" w:hAnsi="Times New Roman"/>
          <w:kern w:val="0"/>
        </w:rPr>
        <w:t>b）增加</w:t>
      </w:r>
      <w:r>
        <w:rPr>
          <w:rFonts w:hint="eastAsia" w:ascii="Times New Roman" w:hAnsi="Times New Roman"/>
          <w:kern w:val="0"/>
        </w:rPr>
        <w:t>了</w:t>
      </w:r>
      <w:r>
        <w:rPr>
          <w:rFonts w:ascii="Times New Roman" w:hAnsi="Times New Roman"/>
          <w:kern w:val="0"/>
        </w:rPr>
        <w:t>铝（Al）、铬（Cr）、硫酸盐（以SO</w:t>
      </w:r>
      <w:r>
        <w:rPr>
          <w:rFonts w:ascii="Times New Roman" w:hAnsi="Times New Roman"/>
          <w:kern w:val="0"/>
          <w:vertAlign w:val="subscript"/>
        </w:rPr>
        <w:t>4</w:t>
      </w:r>
      <w:r>
        <w:rPr>
          <w:rFonts w:ascii="Times New Roman" w:hAnsi="Times New Roman"/>
          <w:kern w:val="0"/>
        </w:rPr>
        <w:t>计）</w:t>
      </w:r>
      <w:r>
        <w:rPr>
          <w:rFonts w:hint="eastAsia" w:ascii="Times New Roman" w:hAnsi="Times New Roman"/>
          <w:kern w:val="0"/>
        </w:rPr>
        <w:t>、</w:t>
      </w:r>
      <w:r>
        <w:rPr>
          <w:rFonts w:ascii="Times New Roman" w:hAnsi="Times New Roman"/>
          <w:kern w:val="0"/>
        </w:rPr>
        <w:t>氯化物（以Cl计）项目、指标及试验方法（</w:t>
      </w:r>
      <w:r>
        <w:rPr>
          <w:rFonts w:ascii="Times New Roman" w:hAnsi="Times New Roman"/>
          <w:color w:val="000000"/>
        </w:rPr>
        <w:t>见6.</w:t>
      </w:r>
      <w:r>
        <w:rPr>
          <w:rFonts w:hint="eastAsia" w:ascii="Times New Roman" w:hAnsi="Times New Roman"/>
          <w:color w:val="000000"/>
          <w:lang w:val="en-US" w:eastAsia="zh-CN"/>
        </w:rPr>
        <w:t>2</w:t>
      </w:r>
      <w:r>
        <w:rPr>
          <w:rFonts w:ascii="Times New Roman" w:hAnsi="Times New Roman"/>
          <w:color w:val="000000"/>
        </w:rPr>
        <w:t>、7.10、7.11、</w:t>
      </w:r>
      <w:r>
        <w:rPr>
          <w:rFonts w:hint="eastAsia" w:ascii="Times New Roman" w:hAnsi="Times New Roman"/>
          <w:color w:val="000000"/>
        </w:rPr>
        <w:t>7.12</w:t>
      </w:r>
      <w:r>
        <w:rPr>
          <w:rFonts w:ascii="Times New Roman" w:hAnsi="Times New Roman"/>
          <w:kern w:val="0"/>
        </w:rPr>
        <w:t>）；</w:t>
      </w:r>
    </w:p>
    <w:p>
      <w:pPr>
        <w:tabs>
          <w:tab w:val="left" w:pos="1209"/>
        </w:tabs>
        <w:topLinePunct/>
        <w:spacing w:line="360" w:lineRule="exact"/>
        <w:ind w:left="630" w:leftChars="200" w:hanging="210" w:hangingChars="100"/>
        <w:rPr>
          <w:rFonts w:ascii="宋体" w:hAnsi="宋体"/>
          <w:color w:val="000000" w:themeColor="text1"/>
          <w:kern w:val="0"/>
          <w14:textFill>
            <w14:solidFill>
              <w14:schemeClr w14:val="tx1"/>
            </w14:solidFill>
          </w14:textFill>
        </w:rPr>
      </w:pPr>
      <w:r>
        <w:rPr>
          <w:rFonts w:ascii="Times New Roman" w:hAnsi="Times New Roman"/>
          <w:kern w:val="0"/>
        </w:rPr>
        <w:t>c）删</w:t>
      </w:r>
      <w:r>
        <w:rPr>
          <w:rFonts w:ascii="Times New Roman" w:hAnsi="Times New Roman"/>
          <w:color w:val="000000" w:themeColor="text1"/>
          <w:kern w:val="0"/>
          <w14:textFill>
            <w14:solidFill>
              <w14:schemeClr w14:val="tx1"/>
            </w14:solidFill>
          </w14:textFill>
        </w:rPr>
        <w:t>除</w:t>
      </w:r>
      <w:r>
        <w:rPr>
          <w:rFonts w:ascii="宋体" w:hAnsi="宋体"/>
          <w:color w:val="000000" w:themeColor="text1"/>
          <w:kern w:val="0"/>
          <w14:textFill>
            <w14:solidFill>
              <w14:schemeClr w14:val="tx1"/>
            </w14:solidFill>
          </w14:textFill>
        </w:rPr>
        <w:t>“表</w:t>
      </w:r>
      <w:r>
        <w:rPr>
          <w:rFonts w:ascii="Times New Roman" w:hAnsi="Times New Roman"/>
          <w:color w:val="000000" w:themeColor="text1"/>
          <w:kern w:val="0"/>
          <w14:textFill>
            <w14:solidFill>
              <w14:schemeClr w14:val="tx1"/>
            </w14:solidFill>
          </w14:textFill>
        </w:rPr>
        <w:t>1</w:t>
      </w:r>
      <w:r>
        <w:rPr>
          <w:rFonts w:ascii="宋体" w:hAnsi="宋体"/>
          <w:color w:val="000000" w:themeColor="text1"/>
          <w:kern w:val="0"/>
          <w14:textFill>
            <w14:solidFill>
              <w14:schemeClr w14:val="tx1"/>
            </w14:solidFill>
          </w14:textFill>
        </w:rPr>
        <w:t>”中“注解内容”</w:t>
      </w:r>
      <w:r>
        <w:rPr>
          <w:rFonts w:ascii="Times New Roman" w:hAnsi="Times New Roman"/>
          <w:color w:val="000000" w:themeColor="text1"/>
          <w:kern w:val="0"/>
          <w14:textFill>
            <w14:solidFill>
              <w14:schemeClr w14:val="tx1"/>
            </w14:solidFill>
          </w14:textFill>
        </w:rPr>
        <w:t>（</w:t>
      </w:r>
      <w:r>
        <w:rPr>
          <w:rFonts w:ascii="Times New Roman" w:hAnsi="Times New Roman"/>
          <w:color w:val="000000" w:themeColor="text1"/>
          <w14:textFill>
            <w14:solidFill>
              <w14:schemeClr w14:val="tx1"/>
            </w14:solidFill>
          </w14:textFill>
        </w:rPr>
        <w:t>见6.</w:t>
      </w:r>
      <w:r>
        <w:rPr>
          <w:rFonts w:hint="eastAsia" w:ascii="Times New Roman" w:hAnsi="Times New Roman"/>
          <w:color w:val="000000" w:themeColor="text1"/>
          <w:lang w:val="en-US" w:eastAsia="zh-CN"/>
          <w14:textFill>
            <w14:solidFill>
              <w14:schemeClr w14:val="tx1"/>
            </w14:solidFill>
          </w14:textFill>
        </w:rPr>
        <w:t>2</w:t>
      </w:r>
      <w:r>
        <w:rPr>
          <w:rFonts w:ascii="Times New Roman" w:hAnsi="Times New Roman"/>
          <w:color w:val="000000" w:themeColor="text1"/>
          <w14:textFill>
            <w14:solidFill>
              <w14:schemeClr w14:val="tx1"/>
            </w14:solidFill>
          </w14:textFill>
        </w:rPr>
        <w:t>，2015年版的5.</w:t>
      </w:r>
      <w:r>
        <w:rPr>
          <w:rFonts w:hint="eastAsia" w:ascii="Times New Roman" w:hAnsi="Times New Roman"/>
          <w:color w:val="000000" w:themeColor="text1"/>
          <w14:textFill>
            <w14:solidFill>
              <w14:schemeClr w14:val="tx1"/>
            </w14:solidFill>
          </w14:textFill>
        </w:rPr>
        <w:t>2</w:t>
      </w:r>
      <w:r>
        <w:rPr>
          <w:rFonts w:ascii="Times New Roman" w:hAnsi="Times New Roman"/>
          <w:color w:val="000000" w:themeColor="text1"/>
          <w:kern w:val="0"/>
          <w14:textFill>
            <w14:solidFill>
              <w14:schemeClr w14:val="tx1"/>
            </w14:solidFill>
          </w14:textFill>
        </w:rPr>
        <w:t>）；</w:t>
      </w:r>
    </w:p>
    <w:p>
      <w:pPr>
        <w:tabs>
          <w:tab w:val="left" w:pos="1209"/>
        </w:tabs>
        <w:topLinePunct/>
        <w:spacing w:line="360" w:lineRule="exact"/>
        <w:ind w:firstLine="420" w:firstLineChars="200"/>
        <w:rPr>
          <w:rFonts w:ascii="Times New Roman" w:hAnsi="Times New Roman"/>
          <w:bCs/>
          <w:color w:val="000000" w:themeColor="text1"/>
          <w14:textFill>
            <w14:solidFill>
              <w14:schemeClr w14:val="tx1"/>
            </w14:solidFill>
          </w14:textFill>
        </w:rPr>
      </w:pPr>
      <w:r>
        <w:rPr>
          <w:rFonts w:hint="eastAsia" w:ascii="Times New Roman" w:hAnsi="Times New Roman"/>
          <w:color w:val="000000" w:themeColor="text1"/>
          <w:kern w:val="0"/>
          <w:lang w:val="en-US" w:eastAsia="zh-CN"/>
          <w14:textFill>
            <w14:solidFill>
              <w14:schemeClr w14:val="tx1"/>
            </w14:solidFill>
          </w14:textFill>
        </w:rPr>
        <w:t>d</w:t>
      </w:r>
      <w:r>
        <w:rPr>
          <w:rFonts w:ascii="Times New Roman" w:hAnsi="Times New Roman"/>
          <w:color w:val="000000" w:themeColor="text1"/>
          <w:kern w:val="0"/>
          <w14:textFill>
            <w14:solidFill>
              <w14:schemeClr w14:val="tx1"/>
            </w14:solidFill>
          </w14:textFill>
        </w:rPr>
        <w:t>）</w:t>
      </w:r>
      <w:r>
        <w:rPr>
          <w:rFonts w:ascii="Times New Roman" w:hAnsi="Times New Roman"/>
          <w:color w:val="000000" w:themeColor="text1"/>
          <w14:textFill>
            <w14:solidFill>
              <w14:schemeClr w14:val="tx1"/>
            </w14:solidFill>
          </w14:textFill>
        </w:rPr>
        <w:t>增加</w:t>
      </w:r>
      <w:r>
        <w:rPr>
          <w:rFonts w:hint="eastAsia" w:ascii="Times New Roman" w:hAnsi="Times New Roman"/>
          <w:color w:val="000000" w:themeColor="text1"/>
          <w14:textFill>
            <w14:solidFill>
              <w14:schemeClr w14:val="tx1"/>
            </w14:solidFill>
          </w14:textFill>
        </w:rPr>
        <w:t>了</w:t>
      </w:r>
      <w:r>
        <w:rPr>
          <w:rFonts w:ascii="Times New Roman" w:hAnsi="Times New Roman"/>
          <w:color w:val="000000" w:themeColor="text1"/>
          <w14:textFill>
            <w14:solidFill>
              <w14:schemeClr w14:val="tx1"/>
            </w14:solidFill>
          </w14:textFill>
        </w:rPr>
        <w:t>电感耦合等离子体发射光谱法，用于测定铝、</w:t>
      </w:r>
      <w:r>
        <w:rPr>
          <w:rFonts w:ascii="Times New Roman" w:hAnsi="Times New Roman"/>
          <w:bCs/>
          <w:color w:val="000000" w:themeColor="text1"/>
          <w14:textFill>
            <w14:solidFill>
              <w14:schemeClr w14:val="tx1"/>
            </w14:solidFill>
          </w14:textFill>
        </w:rPr>
        <w:t>铬</w:t>
      </w:r>
      <w:r>
        <w:rPr>
          <w:rFonts w:ascii="Times New Roman" w:hAnsi="Times New Roman"/>
          <w:color w:val="000000" w:themeColor="text1"/>
          <w14:textFill>
            <w14:solidFill>
              <w14:schemeClr w14:val="tx1"/>
            </w14:solidFill>
          </w14:textFill>
        </w:rPr>
        <w:t>、镉、</w:t>
      </w:r>
      <w:r>
        <w:rPr>
          <w:rFonts w:ascii="Times New Roman" w:hAnsi="Times New Roman"/>
          <w:bCs/>
          <w:color w:val="000000" w:themeColor="text1"/>
          <w14:textFill>
            <w14:solidFill>
              <w14:schemeClr w14:val="tx1"/>
            </w14:solidFill>
          </w14:textFill>
        </w:rPr>
        <w:t>砷含量</w:t>
      </w:r>
      <w:r>
        <w:rPr>
          <w:rFonts w:ascii="Times New Roman" w:hAnsi="Times New Roman"/>
          <w:color w:val="000000" w:themeColor="text1"/>
          <w:kern w:val="0"/>
          <w14:textFill>
            <w14:solidFill>
              <w14:schemeClr w14:val="tx1"/>
            </w14:solidFill>
          </w14:textFill>
        </w:rPr>
        <w:t>（</w:t>
      </w:r>
      <w:r>
        <w:rPr>
          <w:rFonts w:ascii="Times New Roman" w:hAnsi="Times New Roman"/>
          <w:color w:val="000000" w:themeColor="text1"/>
          <w14:textFill>
            <w14:solidFill>
              <w14:schemeClr w14:val="tx1"/>
            </w14:solidFill>
          </w14:textFill>
        </w:rPr>
        <w:t>见7.10</w:t>
      </w:r>
      <w:r>
        <w:rPr>
          <w:rFonts w:ascii="Times New Roman" w:hAnsi="Times New Roman"/>
          <w:color w:val="000000" w:themeColor="text1"/>
          <w:kern w:val="0"/>
          <w14:textFill>
            <w14:solidFill>
              <w14:schemeClr w14:val="tx1"/>
            </w14:solidFill>
          </w14:textFill>
        </w:rPr>
        <w:t>）；</w:t>
      </w:r>
    </w:p>
    <w:p>
      <w:pPr>
        <w:tabs>
          <w:tab w:val="left" w:pos="1209"/>
        </w:tabs>
        <w:topLinePunct/>
        <w:spacing w:line="360" w:lineRule="exact"/>
        <w:ind w:firstLine="420" w:firstLineChars="200"/>
        <w:rPr>
          <w:rFonts w:ascii="宋体" w:hAnsi="Times New Roman"/>
          <w:kern w:val="0"/>
        </w:rPr>
      </w:pPr>
      <w:r>
        <w:rPr>
          <w:rFonts w:hint="eastAsia" w:ascii="Times New Roman" w:hAnsi="Times New Roman"/>
          <w:kern w:val="0"/>
          <w:lang w:val="en-US" w:eastAsia="zh-CN"/>
        </w:rPr>
        <w:t>e</w:t>
      </w:r>
      <w:r>
        <w:rPr>
          <w:rFonts w:ascii="Times New Roman" w:hAnsi="Times New Roman"/>
          <w:kern w:val="0"/>
        </w:rPr>
        <w:t>）</w:t>
      </w:r>
      <w:r>
        <w:rPr>
          <w:rFonts w:ascii="Times New Roman" w:hAnsi="Times New Roman"/>
          <w:color w:val="000000" w:themeColor="text1"/>
          <w14:textFill>
            <w14:solidFill>
              <w14:schemeClr w14:val="tx1"/>
            </w14:solidFill>
          </w14:textFill>
        </w:rPr>
        <w:t>更改</w:t>
      </w:r>
      <w:r>
        <w:rPr>
          <w:rFonts w:hint="eastAsia" w:ascii="Times New Roman" w:hAnsi="Times New Roman"/>
          <w:color w:val="000000" w:themeColor="text1"/>
          <w14:textFill>
            <w14:solidFill>
              <w14:schemeClr w14:val="tx1"/>
            </w14:solidFill>
          </w14:textFill>
        </w:rPr>
        <w:t>了</w:t>
      </w:r>
      <w:r>
        <w:rPr>
          <w:rFonts w:hint="eastAsia" w:ascii="宋体" w:hAnsi="宋体" w:cs="宋体"/>
          <w:color w:val="000000" w:themeColor="text1"/>
          <w14:textFill>
            <w14:solidFill>
              <w14:schemeClr w14:val="tx1"/>
            </w14:solidFill>
          </w14:textFill>
        </w:rPr>
        <w:t>“批量”</w:t>
      </w:r>
      <w:r>
        <w:rPr>
          <w:rFonts w:ascii="Times New Roman" w:hAnsi="Times New Roman"/>
          <w:color w:val="000000" w:themeColor="text1"/>
          <w14:textFill>
            <w14:solidFill>
              <w14:schemeClr w14:val="tx1"/>
            </w14:solidFill>
          </w14:textFill>
        </w:rPr>
        <w:t>（</w:t>
      </w:r>
      <w:r>
        <w:rPr>
          <w:rFonts w:ascii="Times New Roman" w:hAnsi="Times New Roman"/>
          <w:color w:val="000000"/>
        </w:rPr>
        <w:t>见8.2、2015年版的7.2</w:t>
      </w:r>
      <w:r>
        <w:rPr>
          <w:rFonts w:ascii="Times New Roman" w:hAnsi="Times New Roman"/>
          <w:kern w:val="0"/>
        </w:rPr>
        <w:t>）</w:t>
      </w:r>
      <w:r>
        <w:rPr>
          <w:rFonts w:hint="eastAsia" w:ascii="Times New Roman" w:hAnsi="Times New Roman"/>
          <w:kern w:val="0"/>
        </w:rPr>
        <w:t>。</w:t>
      </w:r>
    </w:p>
    <w:p>
      <w:pPr>
        <w:widowControl/>
        <w:tabs>
          <w:tab w:val="center" w:pos="4201"/>
          <w:tab w:val="right" w:leader="dot" w:pos="9298"/>
        </w:tabs>
        <w:autoSpaceDE w:val="0"/>
        <w:autoSpaceDN w:val="0"/>
        <w:spacing w:line="360" w:lineRule="exact"/>
        <w:ind w:firstLine="420" w:firstLineChars="200"/>
        <w:rPr>
          <w:rFonts w:hAnsi="宋体"/>
          <w:color w:val="000000"/>
        </w:rPr>
      </w:pPr>
      <w:r>
        <w:rPr>
          <w:rFonts w:hint="eastAsia" w:ascii="宋体" w:hAnsi="宋体"/>
          <w:color w:val="000000"/>
          <w:kern w:val="0"/>
        </w:rPr>
        <w:t>请注意本文件的某些内容可能涉及专利。本文件的发布机构不承担识别专利的责任。</w:t>
      </w:r>
    </w:p>
    <w:p>
      <w:pPr>
        <w:spacing w:line="360" w:lineRule="exact"/>
        <w:ind w:firstLine="420" w:firstLineChars="200"/>
        <w:rPr>
          <w:color w:val="000000"/>
        </w:rPr>
      </w:pPr>
      <w:r>
        <w:rPr>
          <w:rFonts w:hAnsi="宋体"/>
          <w:color w:val="000000"/>
        </w:rPr>
        <w:t>本文件由中国石油和化学工业</w:t>
      </w:r>
      <w:r>
        <w:rPr>
          <w:rFonts w:hint="eastAsia" w:hAnsi="宋体"/>
          <w:color w:val="000000"/>
        </w:rPr>
        <w:t>联合</w:t>
      </w:r>
      <w:r>
        <w:rPr>
          <w:rFonts w:hAnsi="宋体"/>
          <w:color w:val="000000"/>
        </w:rPr>
        <w:t>会提出。</w:t>
      </w:r>
    </w:p>
    <w:p>
      <w:pPr>
        <w:spacing w:line="360" w:lineRule="exact"/>
        <w:ind w:firstLine="420" w:firstLineChars="200"/>
        <w:rPr>
          <w:color w:val="000000"/>
        </w:rPr>
      </w:pPr>
      <w:r>
        <w:rPr>
          <w:rFonts w:hAnsi="宋体"/>
          <w:color w:val="000000"/>
        </w:rPr>
        <w:t>本文件由全国化学标准化技术委员会无机化工分技术委员会（</w:t>
      </w:r>
      <w:r>
        <w:rPr>
          <w:rFonts w:ascii="Times New Roman" w:hAnsi="Times New Roman"/>
          <w:color w:val="000000"/>
        </w:rPr>
        <w:t>SAC/TC</w:t>
      </w:r>
      <w:r>
        <w:rPr>
          <w:rFonts w:hint="eastAsia" w:ascii="Times New Roman" w:hAnsi="Times New Roman"/>
          <w:color w:val="000000"/>
          <w:lang w:val="en-US" w:eastAsia="zh-CN"/>
        </w:rPr>
        <w:t xml:space="preserve"> </w:t>
      </w:r>
      <w:r>
        <w:rPr>
          <w:rFonts w:ascii="Times New Roman" w:hAnsi="Times New Roman"/>
          <w:color w:val="000000"/>
        </w:rPr>
        <w:t>63/SC</w:t>
      </w:r>
      <w:r>
        <w:rPr>
          <w:rFonts w:hint="eastAsia" w:ascii="Times New Roman" w:hAnsi="Times New Roman"/>
          <w:color w:val="000000"/>
          <w:lang w:val="en-US" w:eastAsia="zh-CN"/>
        </w:rPr>
        <w:t xml:space="preserve"> </w:t>
      </w:r>
      <w:r>
        <w:rPr>
          <w:rFonts w:ascii="Times New Roman" w:hAnsi="Times New Roman"/>
          <w:color w:val="000000"/>
        </w:rPr>
        <w:t>1</w:t>
      </w:r>
      <w:r>
        <w:rPr>
          <w:rFonts w:hAnsi="宋体"/>
          <w:color w:val="000000"/>
        </w:rPr>
        <w:t>）归口。</w:t>
      </w:r>
    </w:p>
    <w:p>
      <w:pPr>
        <w:pStyle w:val="56"/>
        <w:spacing w:line="360" w:lineRule="exact"/>
        <w:ind w:firstLine="420"/>
        <w:rPr>
          <w:szCs w:val="21"/>
        </w:rPr>
      </w:pPr>
      <w:r>
        <w:rPr>
          <w:rFonts w:hint="eastAsia"/>
        </w:rPr>
        <w:t>本文件起草单位：</w:t>
      </w:r>
      <w:r>
        <w:rPr>
          <w:rFonts w:hint="eastAsia" w:ascii="Calibri" w:hAnsi="宋体"/>
          <w:color w:val="000000"/>
          <w:kern w:val="2"/>
          <w:szCs w:val="21"/>
        </w:rPr>
        <w:t>杭州广恒锌业有限公司、中海油天津化工研究设计院有限公司、江西广恒胶化科技有限公司、</w:t>
      </w:r>
      <w:r>
        <w:rPr>
          <w:rFonts w:hint="eastAsia" w:ascii="Calibri" w:hAnsi="宋体"/>
          <w:bCs/>
          <w:color w:val="000000"/>
          <w:kern w:val="2"/>
          <w:szCs w:val="21"/>
        </w:rPr>
        <w:t>山东汇苑锌品厂</w:t>
      </w:r>
      <w:r>
        <w:rPr>
          <w:rFonts w:hint="eastAsia" w:ascii="Calibri" w:hAnsi="宋体"/>
          <w:color w:val="000000"/>
          <w:kern w:val="2"/>
          <w:szCs w:val="21"/>
        </w:rPr>
        <w:t>、江西宝华锌业有限公司</w:t>
      </w:r>
      <w:r>
        <w:rPr>
          <w:rFonts w:hint="eastAsia" w:ascii="Calibri" w:hAnsi="宋体"/>
          <w:bCs/>
          <w:color w:val="000000"/>
          <w:kern w:val="2"/>
          <w:szCs w:val="21"/>
        </w:rPr>
        <w:t>、</w:t>
      </w:r>
      <w:r>
        <w:rPr>
          <w:rFonts w:hint="eastAsia" w:ascii="Calibri" w:hAnsi="宋体"/>
          <w:color w:val="000000"/>
          <w:kern w:val="2"/>
          <w:szCs w:val="21"/>
        </w:rPr>
        <w:t>济源市鲁泰纳米材料有限公司、安徽正合雅聚材料科技有限公司</w:t>
      </w:r>
      <w:r>
        <w:rPr>
          <w:rFonts w:hint="eastAsia" w:ascii="Calibri" w:hAnsi="宋体"/>
          <w:color w:val="000000"/>
          <w:kern w:val="2"/>
          <w:szCs w:val="21"/>
          <w:lang w:val="en-US" w:eastAsia="zh-CN"/>
        </w:rPr>
        <w:t>等</w:t>
      </w:r>
      <w:r>
        <w:rPr>
          <w:rFonts w:hint="eastAsia" w:ascii="Calibri" w:hAnsi="宋体"/>
          <w:color w:val="000000"/>
          <w:kern w:val="2"/>
          <w:szCs w:val="21"/>
        </w:rPr>
        <w:t>。</w:t>
      </w:r>
    </w:p>
    <w:p>
      <w:pPr>
        <w:pStyle w:val="56"/>
        <w:spacing w:line="360" w:lineRule="exact"/>
        <w:ind w:firstLine="420"/>
      </w:pPr>
      <w:r>
        <w:rPr>
          <w:rFonts w:hint="eastAsia"/>
        </w:rPr>
        <w:t>本文件主要起草人：</w:t>
      </w:r>
    </w:p>
    <w:p>
      <w:pPr>
        <w:overflowPunct w:val="0"/>
        <w:ind w:firstLine="420" w:firstLineChars="200"/>
        <w:rPr>
          <w:color w:val="000000"/>
        </w:rPr>
      </w:pPr>
      <w:r>
        <w:t>本文件及其所代替文件的历次版本发布情况为：</w:t>
      </w:r>
    </w:p>
    <w:bookmarkEnd w:id="15"/>
    <w:p>
      <w:pPr>
        <w:spacing w:line="360" w:lineRule="exact"/>
        <w:ind w:firstLine="420" w:firstLineChars="200"/>
        <w:rPr>
          <w:rFonts w:hAnsi="宋体"/>
          <w:color w:val="000000"/>
        </w:rPr>
      </w:pPr>
      <w:bookmarkStart w:id="16" w:name="BookMark4"/>
      <w:r>
        <w:rPr>
          <w:rFonts w:ascii="Times New Roman" w:hAnsi="Times New Roman"/>
          <w:color w:val="000000"/>
        </w:rPr>
        <w:t>——</w:t>
      </w:r>
      <w:r>
        <w:rPr>
          <w:rFonts w:hint="eastAsia" w:ascii="Times New Roman" w:hAnsi="Times New Roman"/>
          <w:color w:val="000000"/>
        </w:rPr>
        <w:t>2015年</w:t>
      </w:r>
      <w:r>
        <w:rPr>
          <w:rFonts w:hint="eastAsia" w:hAnsi="宋体"/>
          <w:color w:val="000000"/>
        </w:rPr>
        <w:t>首次发布</w:t>
      </w:r>
      <w:r>
        <w:rPr>
          <w:rFonts w:hint="eastAsia" w:hAnsi="宋体"/>
          <w:color w:val="000000"/>
          <w:lang w:eastAsia="zh-CN"/>
        </w:rPr>
        <w:t>为</w:t>
      </w:r>
      <w:r>
        <w:rPr>
          <w:rFonts w:ascii="Times New Roman"/>
          <w:color w:val="000000"/>
          <w:szCs w:val="21"/>
        </w:rPr>
        <w:t>HG/T 4</w:t>
      </w:r>
      <w:r>
        <w:rPr>
          <w:rFonts w:hint="eastAsia" w:ascii="Times New Roman"/>
          <w:color w:val="000000"/>
          <w:szCs w:val="21"/>
        </w:rPr>
        <w:t>836—</w:t>
      </w:r>
      <w:r>
        <w:rPr>
          <w:rFonts w:ascii="Times New Roman"/>
          <w:color w:val="000000"/>
          <w:szCs w:val="21"/>
        </w:rPr>
        <w:t>201</w:t>
      </w:r>
      <w:r>
        <w:rPr>
          <w:rFonts w:hint="eastAsia" w:ascii="Times New Roman"/>
          <w:color w:val="000000"/>
          <w:szCs w:val="21"/>
        </w:rPr>
        <w:t>5</w:t>
      </w:r>
      <w:r>
        <w:rPr>
          <w:rFonts w:hint="eastAsia" w:hAnsi="宋体"/>
          <w:color w:val="000000"/>
        </w:rPr>
        <w:t>；</w:t>
      </w:r>
    </w:p>
    <w:p>
      <w:pPr>
        <w:spacing w:line="360" w:lineRule="exact"/>
        <w:ind w:firstLine="420" w:firstLineChars="200"/>
      </w:pPr>
      <w:r>
        <w:rPr>
          <w:rFonts w:ascii="Times New Roman" w:hAnsi="Times New Roman"/>
          <w:color w:val="000000"/>
        </w:rPr>
        <w:t>——</w:t>
      </w:r>
      <w:r>
        <w:rPr>
          <w:rFonts w:hint="eastAsia" w:hAnsi="宋体"/>
          <w:color w:val="000000"/>
        </w:rPr>
        <w:t>本</w:t>
      </w:r>
      <w:r>
        <w:rPr>
          <w:rFonts w:hint="eastAsia"/>
          <w:color w:val="000000"/>
        </w:rPr>
        <w:t>次为第一次修订。</w:t>
      </w:r>
    </w:p>
    <w:p>
      <w:pPr>
        <w:pStyle w:val="56"/>
        <w:ind w:firstLine="420"/>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linePitch="312" w:charSpace="0"/>
        </w:sectPr>
      </w:pPr>
    </w:p>
    <w:p>
      <w:pPr>
        <w:spacing w:line="20" w:lineRule="exact"/>
        <w:jc w:val="center"/>
        <w:rPr>
          <w:rFonts w:ascii="黑体" w:hAnsi="黑体" w:eastAsia="黑体"/>
          <w:sz w:val="32"/>
          <w:szCs w:val="32"/>
        </w:rPr>
      </w:pPr>
    </w:p>
    <w:p>
      <w:pPr>
        <w:spacing w:line="20" w:lineRule="exact"/>
        <w:jc w:val="center"/>
        <w:rPr>
          <w:rFonts w:ascii="黑体" w:hAnsi="黑体" w:eastAsia="黑体"/>
          <w:sz w:val="32"/>
          <w:szCs w:val="32"/>
        </w:rPr>
      </w:pPr>
    </w:p>
    <w:sdt>
      <w:sdtPr>
        <w:tag w:val="NEW_STAND_NAME"/>
        <w:id w:val="1279537526"/>
        <w:lock w:val="sdtLocked"/>
        <w:placeholder>
          <w:docPart w:val="D5F7A70ADBA04388B8453C88F870C95E"/>
        </w:placeholder>
      </w:sdtPr>
      <w:sdtContent>
        <w:sdt>
          <w:sdtPr>
            <w:tag w:val="NEW_STAND_NAME"/>
            <w:id w:val="595910757"/>
            <w:lock w:val="sdtLocked"/>
            <w:placeholder>
              <w:docPart w:val="{ced619cc-e8d6-40a6-ad9b-52bfacb4555e}"/>
            </w:placeholder>
          </w:sdtPr>
          <w:sdtContent>
            <w:p>
              <w:pPr>
                <w:pStyle w:val="177"/>
                <w:spacing w:before="240" w:beforeLines="100" w:after="528" w:afterLines="220" w:line="360" w:lineRule="exact"/>
              </w:pPr>
              <w:bookmarkStart w:id="17" w:name="NEW_STAND_NAME"/>
              <w:r>
                <w:rPr>
                  <w:rFonts w:hint="eastAsia"/>
                </w:rPr>
                <w:t>触媒用氧化锌</w:t>
              </w:r>
            </w:p>
          </w:sdtContent>
        </w:sdt>
      </w:sdtContent>
    </w:sdt>
    <w:bookmarkEnd w:id="17"/>
    <w:p>
      <w:pPr>
        <w:pStyle w:val="104"/>
        <w:spacing w:before="240" w:after="240" w:line="360" w:lineRule="exact"/>
      </w:pPr>
      <w:bookmarkStart w:id="18" w:name="_Toc26718930"/>
      <w:bookmarkStart w:id="19" w:name="_Toc26986771"/>
      <w:bookmarkStart w:id="20" w:name="_Toc24884218"/>
      <w:bookmarkStart w:id="21" w:name="_Toc17233333"/>
      <w:bookmarkStart w:id="22" w:name="_Toc24884211"/>
      <w:bookmarkStart w:id="23" w:name="_Toc17233325"/>
      <w:bookmarkStart w:id="24" w:name="_Toc26986530"/>
      <w:bookmarkStart w:id="25" w:name="_Toc26648465"/>
      <w:r>
        <w:rPr>
          <w:rFonts w:hint="eastAsia"/>
        </w:rPr>
        <w:t>范围</w:t>
      </w:r>
      <w:bookmarkEnd w:id="18"/>
      <w:bookmarkEnd w:id="19"/>
      <w:bookmarkEnd w:id="20"/>
      <w:bookmarkEnd w:id="21"/>
      <w:bookmarkEnd w:id="22"/>
      <w:bookmarkEnd w:id="23"/>
      <w:bookmarkEnd w:id="24"/>
      <w:bookmarkEnd w:id="25"/>
    </w:p>
    <w:p>
      <w:pPr>
        <w:tabs>
          <w:tab w:val="left" w:pos="1209"/>
        </w:tabs>
        <w:topLinePunct/>
        <w:spacing w:line="360" w:lineRule="exact"/>
        <w:ind w:firstLine="420" w:firstLineChars="200"/>
      </w:pPr>
      <w:bookmarkStart w:id="26" w:name="_Toc24884212"/>
      <w:bookmarkStart w:id="27" w:name="_Toc17233334"/>
      <w:bookmarkStart w:id="28" w:name="_Toc17233326"/>
      <w:bookmarkStart w:id="29" w:name="_Toc26986531"/>
      <w:bookmarkStart w:id="30" w:name="_Toc26648466"/>
      <w:bookmarkStart w:id="31" w:name="_Toc26986772"/>
      <w:bookmarkStart w:id="32" w:name="_Toc24884219"/>
      <w:bookmarkStart w:id="33" w:name="_Toc26718931"/>
      <w:r>
        <w:rPr>
          <w:rFonts w:hint="eastAsia"/>
        </w:rPr>
        <w:t>本文件规定了触媒用氧化锌的分类、要求、试验方法、检验规则、标志和随行文件、包装、运输、贮存。</w:t>
      </w:r>
    </w:p>
    <w:p>
      <w:pPr>
        <w:tabs>
          <w:tab w:val="left" w:pos="1209"/>
        </w:tabs>
        <w:topLinePunct/>
        <w:spacing w:line="360" w:lineRule="exact"/>
        <w:ind w:firstLine="420" w:firstLineChars="200"/>
      </w:pPr>
      <w:r>
        <w:rPr>
          <w:rFonts w:hint="eastAsia"/>
        </w:rPr>
        <w:t>本文件适用于触媒用氧化锌。</w:t>
      </w:r>
    </w:p>
    <w:p>
      <w:pPr>
        <w:spacing w:line="360" w:lineRule="exact"/>
        <w:ind w:firstLine="360" w:firstLineChars="200"/>
        <w:rPr>
          <w:sz w:val="18"/>
          <w:szCs w:val="18"/>
        </w:rPr>
      </w:pPr>
      <w:r>
        <w:rPr>
          <w:rFonts w:hint="eastAsia" w:ascii="黑体" w:hAnsi="黑体" w:eastAsia="黑体" w:cs="黑体"/>
          <w:sz w:val="18"/>
          <w:szCs w:val="18"/>
        </w:rPr>
        <w:t>注：</w:t>
      </w:r>
      <w:r>
        <w:rPr>
          <w:rFonts w:hint="eastAsia"/>
          <w:sz w:val="18"/>
          <w:szCs w:val="18"/>
        </w:rPr>
        <w:t>该产品主要用于国防工业、化工工业、陶瓷工业、纺织工业、电子工业等，用作制造红外线检测器、红外线传</w:t>
      </w:r>
    </w:p>
    <w:p>
      <w:pPr>
        <w:spacing w:line="360" w:lineRule="exact"/>
        <w:ind w:left="535" w:leftChars="255"/>
      </w:pPr>
      <w:r>
        <w:rPr>
          <w:rFonts w:hint="eastAsia"/>
          <w:sz w:val="18"/>
          <w:szCs w:val="18"/>
        </w:rPr>
        <w:t>感器、吸波隐身材料、高效催化剂（合成甲醇的催化剂、合成氨的脱硫剂等）、硫化活性剂、净化功能涂料、精密陶瓷、抗菌防霉材料、远红外线反射纤维材料等的原料。</w:t>
      </w:r>
    </w:p>
    <w:p>
      <w:pPr>
        <w:pStyle w:val="104"/>
        <w:spacing w:before="240" w:after="240" w:line="360" w:lineRule="exact"/>
      </w:pPr>
      <w:r>
        <w:rPr>
          <w:rFonts w:hint="eastAsia"/>
        </w:rPr>
        <w:t>规范性引用文件</w:t>
      </w:r>
      <w:bookmarkEnd w:id="26"/>
      <w:bookmarkEnd w:id="27"/>
      <w:bookmarkEnd w:id="28"/>
      <w:bookmarkEnd w:id="29"/>
      <w:bookmarkEnd w:id="30"/>
      <w:bookmarkEnd w:id="31"/>
      <w:bookmarkEnd w:id="32"/>
      <w:bookmarkEnd w:id="33"/>
    </w:p>
    <w:sdt>
      <w:sdtPr>
        <w:rPr>
          <w:rFonts w:hint="eastAsia"/>
        </w:rPr>
        <w:id w:val="715848253"/>
        <w:placeholder>
          <w:docPart w:val="B2C64E2A36184CD7932810F0408288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spacing w:line="360" w:lineRule="exact"/>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spacing w:line="360" w:lineRule="atLeast"/>
        <w:ind w:firstLine="435"/>
        <w:rPr>
          <w:rFonts w:ascii="Times New Roman" w:hAnsi="Times New Roman"/>
        </w:rPr>
      </w:pPr>
      <w:r>
        <w:rPr>
          <w:rFonts w:ascii="Times New Roman" w:hAnsi="Times New Roman"/>
        </w:rPr>
        <w:t>GB/T 191</w:t>
      </w:r>
      <w:r>
        <w:rPr>
          <w:rFonts w:hint="eastAsia" w:ascii="Times New Roman" w:hAnsi="Times New Roman"/>
          <w:szCs w:val="28"/>
        </w:rPr>
        <w:t>—</w:t>
      </w:r>
      <w:r>
        <w:rPr>
          <w:rFonts w:ascii="Times New Roman" w:hAnsi="Times New Roman"/>
        </w:rPr>
        <w:t xml:space="preserve">2008  </w:t>
      </w:r>
      <w:r>
        <w:rPr>
          <w:rFonts w:ascii="Times New Roman" w:hAnsi="Times New Roman"/>
          <w:color w:val="000000"/>
        </w:rPr>
        <w:t>包装储运图示标志</w:t>
      </w:r>
    </w:p>
    <w:p>
      <w:pPr>
        <w:spacing w:line="360" w:lineRule="atLeast"/>
        <w:ind w:firstLine="435"/>
        <w:rPr>
          <w:rFonts w:ascii="Times New Roman" w:hAnsi="Times New Roman"/>
          <w:color w:val="000000"/>
        </w:rPr>
      </w:pPr>
      <w:r>
        <w:rPr>
          <w:rFonts w:ascii="Times New Roman" w:hAnsi="Times New Roman"/>
          <w:color w:val="000000"/>
        </w:rPr>
        <w:t>GB/T 6678  化工产品采样总则</w:t>
      </w:r>
    </w:p>
    <w:p>
      <w:pPr>
        <w:spacing w:line="360" w:lineRule="atLeast"/>
        <w:ind w:firstLine="435"/>
        <w:rPr>
          <w:rFonts w:ascii="Times New Roman" w:hAnsi="Times New Roman"/>
          <w:color w:val="000000"/>
        </w:rPr>
      </w:pPr>
      <w:r>
        <w:rPr>
          <w:rFonts w:ascii="Times New Roman" w:hAnsi="Times New Roman"/>
          <w:color w:val="000000"/>
        </w:rPr>
        <w:t>GB/T 6682</w:t>
      </w:r>
      <w:r>
        <w:rPr>
          <w:rFonts w:hint="eastAsia" w:ascii="Times New Roman" w:hAnsi="Times New Roman"/>
          <w:szCs w:val="28"/>
        </w:rPr>
        <w:t>—</w:t>
      </w:r>
      <w:r>
        <w:rPr>
          <w:rFonts w:ascii="Times New Roman" w:hAnsi="Times New Roman"/>
          <w:color w:val="000000"/>
        </w:rPr>
        <w:t>2008  分析实验室用水规格和试验方法</w:t>
      </w:r>
    </w:p>
    <w:p>
      <w:pPr>
        <w:spacing w:line="360" w:lineRule="atLeast"/>
        <w:ind w:firstLine="435"/>
        <w:rPr>
          <w:rFonts w:ascii="Times New Roman" w:hAnsi="Times New Roman"/>
        </w:rPr>
      </w:pPr>
      <w:r>
        <w:rPr>
          <w:rFonts w:ascii="Times New Roman" w:hAnsi="Times New Roman"/>
          <w:color w:val="000000"/>
        </w:rPr>
        <w:t>GB/T 8170  数值修约规则与极限数值的表示和判定</w:t>
      </w:r>
    </w:p>
    <w:p>
      <w:pPr>
        <w:spacing w:line="360" w:lineRule="atLeast"/>
        <w:ind w:firstLine="435"/>
        <w:rPr>
          <w:rFonts w:ascii="Times New Roman" w:hAnsi="Times New Roman"/>
        </w:rPr>
      </w:pPr>
      <w:r>
        <w:rPr>
          <w:rFonts w:ascii="Times New Roman" w:hAnsi="Times New Roman"/>
          <w:szCs w:val="28"/>
        </w:rPr>
        <w:t>GB/T 19077.1</w:t>
      </w:r>
      <w:r>
        <w:rPr>
          <w:rFonts w:hint="eastAsia" w:ascii="Times New Roman" w:hAnsi="Times New Roman"/>
          <w:szCs w:val="28"/>
        </w:rPr>
        <w:t>—</w:t>
      </w:r>
      <w:r>
        <w:rPr>
          <w:rFonts w:ascii="Times New Roman" w:hAnsi="Times New Roman"/>
          <w:szCs w:val="28"/>
        </w:rPr>
        <w:t>2008  粒度分析  激光衍射法  第1部分：通则</w:t>
      </w:r>
    </w:p>
    <w:p>
      <w:pPr>
        <w:spacing w:line="360" w:lineRule="atLeast"/>
        <w:ind w:firstLine="435"/>
        <w:rPr>
          <w:rFonts w:ascii="Times New Roman" w:hAnsi="Times New Roman"/>
          <w:color w:val="000000"/>
          <w:szCs w:val="28"/>
        </w:rPr>
      </w:pPr>
      <w:r>
        <w:rPr>
          <w:rFonts w:ascii="Times New Roman" w:hAnsi="Times New Roman"/>
        </w:rPr>
        <w:t>GB/T 19587</w:t>
      </w:r>
      <w:r>
        <w:rPr>
          <w:rFonts w:ascii="Times New Roman" w:hAnsi="Times New Roman"/>
          <w:color w:val="000000"/>
          <w:szCs w:val="28"/>
        </w:rPr>
        <w:t xml:space="preserve">  气体吸附BET法测定固态物质比表面积</w:t>
      </w:r>
    </w:p>
    <w:p>
      <w:pPr>
        <w:spacing w:line="360" w:lineRule="atLeast"/>
        <w:ind w:firstLine="435"/>
        <w:rPr>
          <w:rFonts w:ascii="Times New Roman" w:hAnsi="Times New Roman"/>
        </w:rPr>
      </w:pPr>
      <w:r>
        <w:rPr>
          <w:rFonts w:ascii="Times New Roman" w:hAnsi="Times New Roman"/>
        </w:rPr>
        <w:t>GB/T 21058</w:t>
      </w:r>
      <w:r>
        <w:rPr>
          <w:rFonts w:hint="eastAsia" w:ascii="Times New Roman" w:hAnsi="Times New Roman"/>
        </w:rPr>
        <w:t>—</w:t>
      </w:r>
      <w:r>
        <w:rPr>
          <w:rFonts w:ascii="Times New Roman" w:hAnsi="Times New Roman"/>
        </w:rPr>
        <w:t xml:space="preserve">2007  </w:t>
      </w:r>
      <w:r>
        <w:rPr>
          <w:rStyle w:val="29"/>
          <w:rFonts w:ascii="Times New Roman" w:hAnsi="Times New Roman"/>
          <w:b w:val="0"/>
          <w:color w:val="000000"/>
          <w:spacing w:val="1"/>
        </w:rPr>
        <w:t xml:space="preserve">无机化工产品中汞含量测定的通用方法 </w:t>
      </w:r>
      <w:r>
        <w:rPr>
          <w:rStyle w:val="29"/>
          <w:rFonts w:hint="eastAsia" w:ascii="Times New Roman" w:hAnsi="Times New Roman"/>
          <w:b w:val="0"/>
          <w:color w:val="000000"/>
          <w:spacing w:val="1"/>
          <w:lang w:val="en-US" w:eastAsia="zh-CN"/>
        </w:rPr>
        <w:t xml:space="preserve"> </w:t>
      </w:r>
      <w:r>
        <w:rPr>
          <w:rStyle w:val="29"/>
          <w:rFonts w:ascii="Times New Roman" w:hAnsi="Times New Roman"/>
          <w:b w:val="0"/>
          <w:color w:val="000000"/>
          <w:spacing w:val="1"/>
        </w:rPr>
        <w:t>无火焰原子吸收光谱法</w:t>
      </w:r>
    </w:p>
    <w:p>
      <w:pPr>
        <w:spacing w:line="360" w:lineRule="atLeast"/>
        <w:ind w:firstLine="435"/>
        <w:rPr>
          <w:rFonts w:ascii="Times New Roman" w:hAnsi="Times New Roman"/>
        </w:rPr>
      </w:pPr>
      <w:r>
        <w:rPr>
          <w:rFonts w:ascii="Times New Roman" w:hAnsi="Times New Roman"/>
        </w:rPr>
        <w:t>GB/T 23768</w:t>
      </w:r>
      <w:r>
        <w:rPr>
          <w:rFonts w:hint="eastAsia" w:ascii="Times New Roman" w:hAnsi="Times New Roman"/>
        </w:rPr>
        <w:t>—</w:t>
      </w:r>
      <w:r>
        <w:rPr>
          <w:rFonts w:ascii="Times New Roman" w:hAnsi="Times New Roman"/>
        </w:rPr>
        <w:t xml:space="preserve">2009  </w:t>
      </w:r>
      <w:r>
        <w:rPr>
          <w:rStyle w:val="29"/>
          <w:rFonts w:ascii="Times New Roman" w:hAnsi="Times New Roman"/>
          <w:b w:val="0"/>
          <w:color w:val="000000"/>
          <w:spacing w:val="1"/>
        </w:rPr>
        <w:t>无机化工产品</w:t>
      </w:r>
      <w:r>
        <w:rPr>
          <w:rStyle w:val="29"/>
          <w:rFonts w:hint="eastAsia" w:ascii="Times New Roman" w:hAnsi="Times New Roman"/>
          <w:b w:val="0"/>
          <w:color w:val="000000"/>
          <w:spacing w:val="1"/>
          <w:lang w:val="en-US" w:eastAsia="zh-CN"/>
        </w:rPr>
        <w:t xml:space="preserve"> </w:t>
      </w:r>
      <w:r>
        <w:rPr>
          <w:rStyle w:val="29"/>
          <w:rFonts w:ascii="Times New Roman" w:hAnsi="Times New Roman"/>
          <w:b w:val="0"/>
          <w:color w:val="000000"/>
          <w:spacing w:val="1"/>
        </w:rPr>
        <w:t xml:space="preserve"> 火焰原子吸收光谱法通则</w:t>
      </w:r>
    </w:p>
    <w:p>
      <w:pPr>
        <w:spacing w:line="360" w:lineRule="atLeast"/>
        <w:ind w:firstLine="435"/>
        <w:rPr>
          <w:rFonts w:ascii="Times New Roman" w:hAnsi="Times New Roman"/>
        </w:rPr>
      </w:pPr>
      <w:r>
        <w:rPr>
          <w:rFonts w:ascii="Times New Roman" w:hAnsi="Times New Roman"/>
        </w:rPr>
        <w:t>GB/T 23947.2</w:t>
      </w:r>
      <w:r>
        <w:rPr>
          <w:rFonts w:hint="eastAsia" w:ascii="Times New Roman" w:hAnsi="Times New Roman"/>
        </w:rPr>
        <w:t>—</w:t>
      </w:r>
      <w:r>
        <w:rPr>
          <w:rFonts w:ascii="Times New Roman" w:hAnsi="Times New Roman"/>
        </w:rPr>
        <w:t>2009  无机化工产品中砷含量测定的通用方法  砷斑法</w:t>
      </w:r>
    </w:p>
    <w:p>
      <w:pPr>
        <w:spacing w:line="360" w:lineRule="atLeast"/>
        <w:ind w:firstLine="435"/>
        <w:rPr>
          <w:rFonts w:ascii="Times New Roman" w:hAnsi="Times New Roman"/>
        </w:rPr>
      </w:pPr>
      <w:r>
        <w:rPr>
          <w:rFonts w:ascii="Times New Roman" w:hAnsi="Times New Roman"/>
        </w:rPr>
        <w:t>HG/T 3696.1  无机化工产品  化学分析用标准溶液、制剂及制品的制备  第1部分：标准滴定溶液的制备</w:t>
      </w:r>
    </w:p>
    <w:p>
      <w:pPr>
        <w:pStyle w:val="122"/>
        <w:framePr w:w="0" w:hRule="auto" w:wrap="auto" w:vAnchor="margin" w:hAnchor="text" w:xAlign="left" w:yAlign="inline"/>
        <w:spacing w:line="360" w:lineRule="atLeast"/>
        <w:ind w:firstLine="420" w:firstLineChars="200"/>
        <w:jc w:val="both"/>
        <w:rPr>
          <w:rFonts w:ascii="Times New Roman" w:eastAsia="宋体"/>
          <w:sz w:val="21"/>
          <w:szCs w:val="21"/>
        </w:rPr>
      </w:pPr>
      <w:r>
        <w:rPr>
          <w:rFonts w:ascii="Times New Roman"/>
          <w:color w:val="000000"/>
          <w:sz w:val="21"/>
          <w:szCs w:val="21"/>
        </w:rPr>
        <w:t xml:space="preserve">HG/T 3696.2  </w:t>
      </w:r>
      <w:r>
        <w:rPr>
          <w:rFonts w:ascii="Times New Roman" w:eastAsia="宋体"/>
          <w:sz w:val="21"/>
          <w:szCs w:val="21"/>
        </w:rPr>
        <w:t>无机化工产品  化学分析用标准溶液、制剂及制品的制备  第2部分：杂质标准溶液的制备</w:t>
      </w:r>
    </w:p>
    <w:p>
      <w:pPr>
        <w:pStyle w:val="230"/>
        <w:spacing w:line="360" w:lineRule="atLeast"/>
        <w:rPr>
          <w:rFonts w:ascii="Times New Roman"/>
        </w:rPr>
      </w:pPr>
      <w:r>
        <w:rPr>
          <w:rFonts w:ascii="Times New Roman"/>
          <w:color w:val="000000"/>
        </w:rPr>
        <w:t xml:space="preserve">HG/T 3696.3  </w:t>
      </w:r>
      <w:r>
        <w:rPr>
          <w:rFonts w:ascii="Times New Roman"/>
        </w:rPr>
        <w:t xml:space="preserve">无机化工产品  化学分析用标准溶液、制剂及制品的制备  </w:t>
      </w:r>
      <w:r>
        <w:rPr>
          <w:rFonts w:ascii="Times New Roman"/>
          <w:szCs w:val="21"/>
        </w:rPr>
        <w:t>第3部分：制剂及制品的制备</w:t>
      </w:r>
    </w:p>
    <w:p>
      <w:pPr>
        <w:pStyle w:val="104"/>
        <w:spacing w:before="240" w:after="240" w:line="360" w:lineRule="exact"/>
      </w:pPr>
      <w:r>
        <w:rPr>
          <w:rFonts w:hint="eastAsia"/>
          <w:szCs w:val="21"/>
        </w:rPr>
        <w:t>术语和定义</w:t>
      </w:r>
    </w:p>
    <w:sdt>
      <w:sdtPr>
        <w:id w:val="-1"/>
        <w:placeholder>
          <w:docPart w:val="467BA69B21FF4A9889539650EEDD754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spacing w:line="360" w:lineRule="exact"/>
            <w:ind w:firstLine="420"/>
          </w:pPr>
          <w:bookmarkStart w:id="34" w:name="_Toc26986532"/>
          <w:bookmarkEnd w:id="34"/>
          <w:r>
            <w:rPr>
              <w:rFonts w:hint="eastAsia"/>
            </w:rPr>
            <w:t>本文件没有需要界定的术语和定义。</w:t>
          </w:r>
        </w:p>
      </w:sdtContent>
    </w:sdt>
    <w:p>
      <w:pPr>
        <w:pStyle w:val="104"/>
        <w:spacing w:before="240" w:after="240" w:line="360" w:lineRule="exact"/>
      </w:pPr>
      <w:r>
        <w:rPr>
          <w:rFonts w:hint="eastAsia"/>
        </w:rPr>
        <w:t>分子式和相对分子质量</w:t>
      </w:r>
    </w:p>
    <w:p>
      <w:pPr>
        <w:adjustRightInd/>
        <w:spacing w:line="360" w:lineRule="exact"/>
        <w:ind w:firstLine="420" w:firstLineChars="200"/>
        <w:rPr>
          <w:rFonts w:ascii="Times New Roman" w:hAnsi="Times New Roman"/>
          <w:szCs w:val="28"/>
        </w:rPr>
      </w:pPr>
      <w:r>
        <w:rPr>
          <w:rFonts w:hint="eastAsia" w:ascii="Times New Roman" w:hAnsi="Times New Roman"/>
          <w:szCs w:val="28"/>
        </w:rPr>
        <w:t xml:space="preserve">分子式：ZnO     </w:t>
      </w:r>
    </w:p>
    <w:p>
      <w:pPr>
        <w:adjustRightInd/>
        <w:spacing w:line="360" w:lineRule="exact"/>
        <w:ind w:firstLine="420" w:firstLineChars="200"/>
        <w:rPr>
          <w:rFonts w:ascii="Times New Roman" w:hAnsi="Times New Roman"/>
          <w:szCs w:val="28"/>
        </w:rPr>
      </w:pPr>
      <w:r>
        <w:rPr>
          <w:rFonts w:hint="eastAsia" w:ascii="Times New Roman" w:hAnsi="Times New Roman"/>
          <w:szCs w:val="28"/>
        </w:rPr>
        <w:t>相对分子质量：81.38（按2022年国际相对原子质量）</w:t>
      </w:r>
    </w:p>
    <w:p>
      <w:pPr>
        <w:pStyle w:val="104"/>
        <w:spacing w:before="240" w:after="240" w:line="360" w:lineRule="exact"/>
      </w:pPr>
      <w:r>
        <w:rPr>
          <w:rFonts w:hint="eastAsia"/>
        </w:rPr>
        <w:t>分类</w:t>
      </w:r>
    </w:p>
    <w:p>
      <w:pPr>
        <w:spacing w:line="360" w:lineRule="exact"/>
        <w:ind w:firstLine="420" w:firstLineChars="200"/>
        <w:rPr>
          <w:rFonts w:ascii="Times New Roman" w:hAnsi="Times New Roman"/>
        </w:rPr>
      </w:pPr>
      <w:r>
        <w:rPr>
          <w:rFonts w:hint="eastAsia" w:ascii="Times New Roman" w:hAnsi="Times New Roman"/>
        </w:rPr>
        <w:t>触媒</w:t>
      </w:r>
      <w:r>
        <w:rPr>
          <w:rFonts w:ascii="Times New Roman" w:hAnsi="Times New Roman"/>
        </w:rPr>
        <w:t>用氧化锌分为两种型号：</w:t>
      </w:r>
    </w:p>
    <w:p>
      <w:pPr>
        <w:spacing w:line="360" w:lineRule="atLeast"/>
        <w:ind w:left="420" w:leftChars="200"/>
        <w:rPr>
          <w:rFonts w:ascii="Times New Roman" w:hAnsi="Times New Roman"/>
          <w:color w:val="000000"/>
        </w:rPr>
      </w:pPr>
      <w:r>
        <w:rPr>
          <w:rFonts w:ascii="Times New Roman" w:hAnsi="Times New Roman"/>
        </w:rPr>
        <w:t>——</w:t>
      </w:r>
      <w:r>
        <w:rPr>
          <w:rFonts w:hint="eastAsia" w:ascii="宋体" w:hAnsi="宋体"/>
          <w:bCs/>
        </w:rPr>
        <w:t>Ⅰ型（</w:t>
      </w:r>
      <w:r>
        <w:rPr>
          <w:rFonts w:hint="eastAsia"/>
        </w:rPr>
        <w:t>粉体）</w:t>
      </w:r>
      <w:r>
        <w:rPr>
          <w:rFonts w:hint="eastAsia" w:ascii="宋体" w:hAnsi="宋体" w:cs="宋体"/>
        </w:rPr>
        <w:t>；</w:t>
      </w:r>
      <w:r>
        <w:rPr>
          <w:rFonts w:ascii="Times New Roman" w:hAnsi="Times New Roman"/>
        </w:rPr>
        <w:br w:type="textWrapping"/>
      </w:r>
      <w:r>
        <w:rPr>
          <w:rFonts w:ascii="Times New Roman" w:hAnsi="Times New Roman"/>
        </w:rPr>
        <w:t>——</w:t>
      </w:r>
      <w:r>
        <w:rPr>
          <w:rFonts w:hint="eastAsia" w:ascii="宋体" w:hAnsi="宋体"/>
          <w:bCs/>
        </w:rPr>
        <w:t>Ⅱ型（</w:t>
      </w:r>
      <w:r>
        <w:rPr>
          <w:rFonts w:hint="eastAsia"/>
        </w:rPr>
        <w:t>乳状液）。</w:t>
      </w:r>
    </w:p>
    <w:p>
      <w:pPr>
        <w:pStyle w:val="104"/>
        <w:spacing w:before="240" w:after="240" w:line="360" w:lineRule="exact"/>
      </w:pPr>
      <w:r>
        <w:rPr>
          <w:rFonts w:hint="eastAsia"/>
        </w:rPr>
        <w:t>要求</w:t>
      </w:r>
    </w:p>
    <w:p>
      <w:pPr>
        <w:pStyle w:val="105"/>
        <w:spacing w:before="120" w:after="120" w:line="360" w:lineRule="exact"/>
        <w:rPr>
          <w:rFonts w:ascii="宋体" w:hAnsi="宋体" w:eastAsia="宋体"/>
        </w:rPr>
      </w:pPr>
      <w:r>
        <w:rPr>
          <w:rFonts w:hint="eastAsia" w:ascii="宋体" w:hAnsi="宋体" w:eastAsia="宋体"/>
          <w:color w:val="000000" w:themeColor="text1"/>
          <w14:textFill>
            <w14:solidFill>
              <w14:schemeClr w14:val="tx1"/>
            </w14:solidFill>
          </w14:textFill>
        </w:rPr>
        <w:t>外观：</w:t>
      </w:r>
      <w:r>
        <w:rPr>
          <w:rFonts w:hint="eastAsia" w:ascii="宋体" w:hAnsi="宋体" w:eastAsia="宋体"/>
          <w:bCs/>
        </w:rPr>
        <w:t>Ⅰ型</w:t>
      </w:r>
      <w:r>
        <w:rPr>
          <w:rFonts w:hint="eastAsia" w:ascii="宋体" w:hAnsi="宋体" w:eastAsia="宋体"/>
        </w:rPr>
        <w:t>为白色或微黄色微细粉末，</w:t>
      </w:r>
      <w:r>
        <w:rPr>
          <w:rFonts w:hint="eastAsia" w:ascii="宋体" w:hAnsi="宋体" w:eastAsia="宋体"/>
          <w:bCs/>
        </w:rPr>
        <w:t>Ⅱ型</w:t>
      </w:r>
      <w:r>
        <w:rPr>
          <w:rFonts w:hint="eastAsia" w:ascii="宋体" w:hAnsi="宋体" w:eastAsia="宋体"/>
        </w:rPr>
        <w:t>为乳状液。</w:t>
      </w:r>
    </w:p>
    <w:p>
      <w:pPr>
        <w:pStyle w:val="105"/>
        <w:spacing w:before="120" w:after="120" w:line="360" w:lineRule="exact"/>
        <w:rPr>
          <w:rFonts w:ascii="宋体" w:hAnsi="宋体" w:eastAsia="宋体"/>
        </w:rPr>
      </w:pPr>
      <w:r>
        <w:rPr>
          <w:rFonts w:hint="eastAsia" w:ascii="宋体" w:hAnsi="宋体" w:eastAsia="宋体"/>
          <w:color w:val="000000"/>
        </w:rPr>
        <w:t>触媒用氧化锌按本文件规定的试验方法检测</w:t>
      </w:r>
      <w:r>
        <w:rPr>
          <w:rFonts w:ascii="宋体" w:hAnsi="宋体" w:eastAsia="宋体"/>
          <w:color w:val="000000"/>
        </w:rPr>
        <w:t>应</w:t>
      </w:r>
      <w:r>
        <w:rPr>
          <w:rFonts w:ascii="宋体" w:hAnsi="宋体" w:eastAsia="宋体"/>
        </w:rPr>
        <w:t>符合表</w:t>
      </w:r>
      <w:r>
        <w:rPr>
          <w:rFonts w:ascii="Times New Roman" w:eastAsia="宋体"/>
        </w:rPr>
        <w:t>1</w:t>
      </w:r>
      <w:r>
        <w:rPr>
          <w:rFonts w:hint="eastAsia" w:ascii="Times New Roman" w:eastAsia="宋体"/>
        </w:rPr>
        <w:t>的规定</w:t>
      </w:r>
      <w:r>
        <w:rPr>
          <w:rFonts w:ascii="宋体" w:hAnsi="宋体" w:eastAsia="宋体"/>
        </w:rPr>
        <w:t>。</w:t>
      </w:r>
    </w:p>
    <w:p>
      <w:pPr>
        <w:pStyle w:val="112"/>
        <w:spacing w:before="120" w:after="120" w:line="360" w:lineRule="exact"/>
      </w:pPr>
      <w:r>
        <w:t>技术要求</w:t>
      </w:r>
    </w:p>
    <w:tbl>
      <w:tblPr>
        <w:tblStyle w:val="26"/>
        <w:tblW w:w="9255" w:type="dxa"/>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61"/>
        <w:gridCol w:w="420"/>
        <w:gridCol w:w="2500"/>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4281" w:type="dxa"/>
            <w:gridSpan w:val="2"/>
            <w:vMerge w:val="restart"/>
            <w:vAlign w:val="center"/>
          </w:tcPr>
          <w:p>
            <w:pPr>
              <w:jc w:val="center"/>
              <w:rPr>
                <w:rFonts w:ascii="Times New Roman" w:hAnsi="Times New Roman"/>
                <w:sz w:val="18"/>
                <w:szCs w:val="18"/>
              </w:rPr>
            </w:pPr>
            <w:r>
              <w:rPr>
                <w:rFonts w:ascii="Times New Roman" w:hAnsi="Times New Roman"/>
                <w:sz w:val="18"/>
                <w:szCs w:val="18"/>
              </w:rPr>
              <w:t>项    目</w:t>
            </w:r>
          </w:p>
        </w:tc>
        <w:tc>
          <w:tcPr>
            <w:tcW w:w="4974" w:type="dxa"/>
            <w:gridSpan w:val="2"/>
            <w:vAlign w:val="center"/>
          </w:tcPr>
          <w:p>
            <w:pPr>
              <w:jc w:val="center"/>
              <w:rPr>
                <w:rFonts w:ascii="Times New Roman" w:hAnsi="Times New Roman"/>
                <w:sz w:val="18"/>
                <w:szCs w:val="18"/>
              </w:rPr>
            </w:pPr>
            <w:r>
              <w:rPr>
                <w:rFonts w:ascii="Times New Roman" w:hAnsi="Times New Roman"/>
                <w:sz w:val="18"/>
                <w:szCs w:val="18"/>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trPr>
        <w:tc>
          <w:tcPr>
            <w:tcW w:w="4281" w:type="dxa"/>
            <w:gridSpan w:val="2"/>
            <w:vMerge w:val="continue"/>
            <w:vAlign w:val="center"/>
          </w:tcPr>
          <w:p>
            <w:pPr>
              <w:jc w:val="center"/>
              <w:rPr>
                <w:rFonts w:ascii="Times New Roman" w:hAnsi="Times New Roman"/>
                <w:sz w:val="18"/>
                <w:szCs w:val="18"/>
              </w:rPr>
            </w:pPr>
          </w:p>
        </w:tc>
        <w:tc>
          <w:tcPr>
            <w:tcW w:w="2500" w:type="dxa"/>
            <w:vAlign w:val="center"/>
          </w:tcPr>
          <w:p>
            <w:pPr>
              <w:jc w:val="center"/>
              <w:rPr>
                <w:rFonts w:ascii="Times New Roman" w:hAnsi="Times New Roman"/>
                <w:sz w:val="18"/>
                <w:szCs w:val="18"/>
              </w:rPr>
            </w:pPr>
            <w:r>
              <w:rPr>
                <w:rFonts w:ascii="Times New Roman" w:hAnsi="Times New Roman"/>
                <w:bCs/>
                <w:sz w:val="18"/>
                <w:szCs w:val="18"/>
              </w:rPr>
              <w:t>Ⅰ型</w:t>
            </w:r>
          </w:p>
        </w:tc>
        <w:tc>
          <w:tcPr>
            <w:tcW w:w="2474" w:type="dxa"/>
            <w:vAlign w:val="center"/>
          </w:tcPr>
          <w:p>
            <w:pPr>
              <w:jc w:val="center"/>
              <w:rPr>
                <w:rFonts w:ascii="Times New Roman" w:hAnsi="Times New Roman"/>
                <w:sz w:val="18"/>
                <w:szCs w:val="18"/>
              </w:rPr>
            </w:pPr>
            <w:r>
              <w:rPr>
                <w:rFonts w:ascii="Times New Roman" w:hAnsi="Times New Roman"/>
                <w:bCs/>
                <w:sz w:val="18"/>
                <w:szCs w:val="18"/>
              </w:rPr>
              <w:t>Ⅱ型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sz w:val="18"/>
                <w:szCs w:val="18"/>
              </w:rPr>
            </w:pPr>
            <w:r>
              <w:rPr>
                <w:rFonts w:ascii="Times New Roman" w:hAnsi="Times New Roman"/>
                <w:color w:val="000000"/>
                <w:sz w:val="18"/>
                <w:szCs w:val="18"/>
              </w:rPr>
              <w:t>氧化锌</w:t>
            </w:r>
            <w:r>
              <w:rPr>
                <w:rFonts w:hint="eastAsia" w:ascii="Times New Roman" w:hAnsi="Times New Roman"/>
                <w:color w:val="000000"/>
                <w:sz w:val="18"/>
                <w:szCs w:val="18"/>
              </w:rPr>
              <w:t>（</w:t>
            </w:r>
            <w:r>
              <w:rPr>
                <w:rFonts w:ascii="Times New Roman" w:hAnsi="Times New Roman"/>
                <w:color w:val="000000"/>
                <w:sz w:val="18"/>
                <w:szCs w:val="18"/>
              </w:rPr>
              <w:t>ZnO</w:t>
            </w:r>
            <w:r>
              <w:rPr>
                <w:rFonts w:hint="eastAsia" w:ascii="Times New Roman" w:hAnsi="Times New Roman"/>
                <w:color w:val="000000"/>
                <w:sz w:val="18"/>
                <w:szCs w:val="18"/>
              </w:rPr>
              <w:t>）</w:t>
            </w:r>
            <w:r>
              <w:rPr>
                <w:rFonts w:hint="default" w:ascii="Times New Roman" w:hAnsi="Times New Roman"/>
                <w:color w:val="000000"/>
                <w:sz w:val="18"/>
                <w:szCs w:val="18"/>
                <w:lang w:val="en-US"/>
              </w:rPr>
              <w:t>,</w:t>
            </w:r>
            <w:r>
              <w:rPr>
                <w:rFonts w:ascii="Times New Roman" w:hAnsi="Times New Roman"/>
                <w:i/>
                <w:color w:val="000000"/>
                <w:sz w:val="18"/>
                <w:szCs w:val="18"/>
              </w:rPr>
              <w:t>w</w:t>
            </w:r>
            <w:r>
              <w:rPr>
                <w:rFonts w:ascii="Times New Roman" w:hAnsi="Times New Roman"/>
                <w:color w:val="000000"/>
                <w:sz w:val="18"/>
                <w:szCs w:val="18"/>
              </w:rPr>
              <w:t>/%</w:t>
            </w:r>
          </w:p>
        </w:tc>
        <w:tc>
          <w:tcPr>
            <w:tcW w:w="42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2500" w:type="dxa"/>
            <w:vAlign w:val="center"/>
          </w:tcPr>
          <w:p>
            <w:pPr>
              <w:jc w:val="center"/>
              <w:rPr>
                <w:rFonts w:ascii="Times New Roman" w:hAnsi="Times New Roman"/>
                <w:sz w:val="18"/>
                <w:szCs w:val="18"/>
              </w:rPr>
            </w:pPr>
            <w:r>
              <w:rPr>
                <w:rFonts w:ascii="Times New Roman" w:hAnsi="Times New Roman"/>
                <w:sz w:val="18"/>
                <w:szCs w:val="18"/>
              </w:rPr>
              <w:t>96.0</w:t>
            </w:r>
          </w:p>
        </w:tc>
        <w:tc>
          <w:tcPr>
            <w:tcW w:w="2474" w:type="dxa"/>
            <w:vAlign w:val="center"/>
          </w:tcPr>
          <w:p>
            <w:pPr>
              <w:jc w:val="center"/>
              <w:rPr>
                <w:rFonts w:ascii="Times New Roman" w:hAnsi="Times New Roman"/>
                <w:color w:val="000000"/>
                <w:sz w:val="18"/>
                <w:szCs w:val="18"/>
              </w:rPr>
            </w:pPr>
            <w:r>
              <w:rPr>
                <w:rFonts w:ascii="Times New Roman" w:hAnsi="Times New Roman"/>
                <w:color w:val="000000"/>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干燥减量 </w:t>
            </w:r>
            <w:r>
              <w:rPr>
                <w:rFonts w:hint="default" w:ascii="Times New Roman" w:hAnsi="Times New Roman"/>
                <w:color w:val="000000" w:themeColor="text1"/>
                <w:sz w:val="18"/>
                <w:szCs w:val="18"/>
                <w:lang w:val="en-US"/>
                <w14:textFill>
                  <w14:solidFill>
                    <w14:schemeClr w14:val="tx1"/>
                  </w14:solidFill>
                </w14:textFill>
              </w:rPr>
              <w:t>,</w:t>
            </w:r>
            <w:r>
              <w:rPr>
                <w:rFonts w:ascii="Times New Roman" w:hAnsi="Times New Roman"/>
                <w:i/>
                <w:color w:val="000000" w:themeColor="text1"/>
                <w:sz w:val="18"/>
                <w:szCs w:val="18"/>
                <w14:textFill>
                  <w14:solidFill>
                    <w14:schemeClr w14:val="tx1"/>
                  </w14:solidFill>
                </w14:textFill>
              </w:rPr>
              <w:t>w</w:t>
            </w:r>
            <w:r>
              <w:rPr>
                <w:rFonts w:ascii="Times New Roman" w:hAnsi="Times New Roman"/>
                <w:color w:val="000000" w:themeColor="text1"/>
                <w:sz w:val="18"/>
                <w:szCs w:val="18"/>
                <w14:textFill>
                  <w14:solidFill>
                    <w14:schemeClr w14:val="tx1"/>
                  </w14:solidFill>
                </w14:textFill>
              </w:rPr>
              <w:t>/%</w:t>
            </w:r>
          </w:p>
        </w:tc>
        <w:tc>
          <w:tcPr>
            <w:tcW w:w="420"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2500"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w:t>
            </w:r>
            <w:r>
              <w:rPr>
                <w:rFonts w:hint="eastAsia" w:ascii="Times New Roman" w:hAnsi="Times New Roman"/>
                <w:color w:val="000000" w:themeColor="text1"/>
                <w:sz w:val="18"/>
                <w:szCs w:val="18"/>
                <w14:textFill>
                  <w14:solidFill>
                    <w14:schemeClr w14:val="tx1"/>
                  </w14:solidFill>
                </w14:textFill>
              </w:rPr>
              <w:t>5</w:t>
            </w:r>
          </w:p>
        </w:tc>
        <w:tc>
          <w:tcPr>
            <w:tcW w:w="2474" w:type="dxa"/>
            <w:vAlign w:val="center"/>
          </w:tcPr>
          <w:p>
            <w:pPr>
              <w:jc w:val="center"/>
              <w:rPr>
                <w:rFonts w:ascii="Times New Roman" w:hAnsi="Times New Roman"/>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水溶物 </w:t>
            </w:r>
            <w:r>
              <w:rPr>
                <w:rFonts w:hint="default" w:ascii="Times New Roman" w:hAnsi="Times New Roman"/>
                <w:color w:val="000000" w:themeColor="text1"/>
                <w:sz w:val="18"/>
                <w:szCs w:val="18"/>
                <w:lang w:val="en-US"/>
                <w14:textFill>
                  <w14:solidFill>
                    <w14:schemeClr w14:val="tx1"/>
                  </w14:solidFill>
                </w14:textFill>
              </w:rPr>
              <w:t>,</w:t>
            </w:r>
            <w:r>
              <w:rPr>
                <w:rFonts w:ascii="Times New Roman" w:hAnsi="Times New Roman"/>
                <w:i/>
                <w:color w:val="000000" w:themeColor="text1"/>
                <w:sz w:val="18"/>
                <w:szCs w:val="18"/>
                <w14:textFill>
                  <w14:solidFill>
                    <w14:schemeClr w14:val="tx1"/>
                  </w14:solidFill>
                </w14:textFill>
              </w:rPr>
              <w:t>w</w:t>
            </w:r>
            <w:r>
              <w:rPr>
                <w:rFonts w:ascii="Times New Roman" w:hAnsi="Times New Roman"/>
                <w:color w:val="000000" w:themeColor="text1"/>
                <w:sz w:val="18"/>
                <w:szCs w:val="18"/>
                <w14:textFill>
                  <w14:solidFill>
                    <w14:schemeClr w14:val="tx1"/>
                  </w14:solidFill>
                </w14:textFill>
              </w:rPr>
              <w:t>/%</w:t>
            </w:r>
          </w:p>
        </w:tc>
        <w:tc>
          <w:tcPr>
            <w:tcW w:w="420"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2500"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0.4</w:t>
            </w:r>
          </w:p>
        </w:tc>
        <w:tc>
          <w:tcPr>
            <w:tcW w:w="2474" w:type="dxa"/>
            <w:vAlign w:val="center"/>
          </w:tcPr>
          <w:p>
            <w:pPr>
              <w:jc w:val="center"/>
              <w:rPr>
                <w:rFonts w:ascii="Times New Roman" w:hAnsi="Times New Roman"/>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铝（Al）</w:t>
            </w:r>
            <w:r>
              <w:rPr>
                <w:rFonts w:hint="default" w:ascii="Times New Roman" w:hAnsi="Times New Roman"/>
                <w:color w:val="000000" w:themeColor="text1"/>
                <w:sz w:val="18"/>
                <w:szCs w:val="18"/>
                <w:lang w:val="en-US"/>
                <w14:textFill>
                  <w14:solidFill>
                    <w14:schemeClr w14:val="tx1"/>
                  </w14:solidFill>
                </w14:textFill>
              </w:rPr>
              <w:t>,</w:t>
            </w:r>
            <w:r>
              <w:rPr>
                <w:rFonts w:ascii="Times New Roman" w:hAnsi="Times New Roman"/>
                <w:i/>
                <w:color w:val="000000" w:themeColor="text1"/>
                <w:sz w:val="18"/>
                <w:szCs w:val="18"/>
                <w14:textFill>
                  <w14:solidFill>
                    <w14:schemeClr w14:val="tx1"/>
                  </w14:solidFill>
                </w14:textFill>
              </w:rPr>
              <w:t>w</w:t>
            </w:r>
            <w:r>
              <w:rPr>
                <w:rFonts w:ascii="Times New Roman" w:hAnsi="Times New Roman"/>
                <w:color w:val="000000" w:themeColor="text1"/>
                <w:sz w:val="18"/>
                <w:szCs w:val="18"/>
                <w14:textFill>
                  <w14:solidFill>
                    <w14:schemeClr w14:val="tx1"/>
                  </w14:solidFill>
                </w14:textFill>
              </w:rPr>
              <w:t>/%</w:t>
            </w:r>
          </w:p>
        </w:tc>
        <w:tc>
          <w:tcPr>
            <w:tcW w:w="420"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2500"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0.000 5</w:t>
            </w:r>
          </w:p>
        </w:tc>
        <w:tc>
          <w:tcPr>
            <w:tcW w:w="2474"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铬（Cr）</w:t>
            </w:r>
            <w:r>
              <w:rPr>
                <w:rFonts w:hint="default" w:ascii="Times New Roman" w:hAnsi="Times New Roman"/>
                <w:color w:val="000000" w:themeColor="text1"/>
                <w:sz w:val="18"/>
                <w:szCs w:val="18"/>
                <w:lang w:val="en-US"/>
                <w14:textFill>
                  <w14:solidFill>
                    <w14:schemeClr w14:val="tx1"/>
                  </w14:solidFill>
                </w14:textFill>
              </w:rPr>
              <w:t>,</w:t>
            </w:r>
            <w:r>
              <w:rPr>
                <w:rFonts w:ascii="Times New Roman" w:hAnsi="Times New Roman"/>
                <w:i/>
                <w:color w:val="000000" w:themeColor="text1"/>
                <w:sz w:val="18"/>
                <w:szCs w:val="18"/>
                <w14:textFill>
                  <w14:solidFill>
                    <w14:schemeClr w14:val="tx1"/>
                  </w14:solidFill>
                </w14:textFill>
              </w:rPr>
              <w:t>w</w:t>
            </w:r>
            <w:r>
              <w:rPr>
                <w:rFonts w:ascii="Times New Roman" w:hAnsi="Times New Roman"/>
                <w:color w:val="000000" w:themeColor="text1"/>
                <w:sz w:val="18"/>
                <w:szCs w:val="18"/>
                <w14:textFill>
                  <w14:solidFill>
                    <w14:schemeClr w14:val="tx1"/>
                  </w14:solidFill>
                </w14:textFill>
              </w:rPr>
              <w:t>/%</w:t>
            </w:r>
          </w:p>
        </w:tc>
        <w:tc>
          <w:tcPr>
            <w:tcW w:w="420"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2500"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0.000 5</w:t>
            </w:r>
          </w:p>
        </w:tc>
        <w:tc>
          <w:tcPr>
            <w:tcW w:w="2474"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铅</w:t>
            </w:r>
            <w:r>
              <w:rPr>
                <w:rFonts w:hint="eastAsia" w:ascii="Times New Roman" w:hAnsi="Times New Roman"/>
                <w:color w:val="000000" w:themeColor="text1"/>
                <w:sz w:val="18"/>
                <w:szCs w:val="18"/>
                <w14:textFill>
                  <w14:solidFill>
                    <w14:schemeClr w14:val="tx1"/>
                  </w14:solidFill>
                </w14:textFill>
              </w:rPr>
              <w:t>（</w:t>
            </w:r>
            <w:r>
              <w:rPr>
                <w:rFonts w:ascii="Times New Roman" w:hAnsi="Times New Roman"/>
                <w:color w:val="000000" w:themeColor="text1"/>
                <w:sz w:val="18"/>
                <w:szCs w:val="18"/>
                <w14:textFill>
                  <w14:solidFill>
                    <w14:schemeClr w14:val="tx1"/>
                  </w14:solidFill>
                </w14:textFill>
              </w:rPr>
              <w:t>Pb</w:t>
            </w:r>
            <w:r>
              <w:rPr>
                <w:rFonts w:hint="eastAsia" w:ascii="Times New Roman" w:hAnsi="Times New Roman"/>
                <w:color w:val="000000" w:themeColor="text1"/>
                <w:sz w:val="18"/>
                <w:szCs w:val="18"/>
                <w14:textFill>
                  <w14:solidFill>
                    <w14:schemeClr w14:val="tx1"/>
                  </w14:solidFill>
                </w14:textFill>
              </w:rPr>
              <w:t>）</w:t>
            </w:r>
            <w:r>
              <w:rPr>
                <w:rFonts w:hint="default" w:ascii="Times New Roman" w:hAnsi="Times New Roman"/>
                <w:color w:val="000000" w:themeColor="text1"/>
                <w:sz w:val="18"/>
                <w:szCs w:val="18"/>
                <w:lang w:val="en-US"/>
                <w14:textFill>
                  <w14:solidFill>
                    <w14:schemeClr w14:val="tx1"/>
                  </w14:solidFill>
                </w14:textFill>
              </w:rPr>
              <w:t>,</w:t>
            </w:r>
            <w:r>
              <w:rPr>
                <w:rFonts w:ascii="Times New Roman" w:hAnsi="Times New Roman"/>
                <w:i/>
                <w:color w:val="000000" w:themeColor="text1"/>
                <w:sz w:val="18"/>
                <w:szCs w:val="18"/>
                <w14:textFill>
                  <w14:solidFill>
                    <w14:schemeClr w14:val="tx1"/>
                  </w14:solidFill>
                </w14:textFill>
              </w:rPr>
              <w:t>w</w:t>
            </w:r>
            <w:r>
              <w:rPr>
                <w:rFonts w:ascii="Times New Roman" w:hAnsi="Times New Roman"/>
                <w:color w:val="000000" w:themeColor="text1"/>
                <w:sz w:val="18"/>
                <w:szCs w:val="18"/>
                <w14:textFill>
                  <w14:solidFill>
                    <w14:schemeClr w14:val="tx1"/>
                  </w14:solidFill>
                </w14:textFill>
              </w:rPr>
              <w:t>/%</w:t>
            </w:r>
          </w:p>
        </w:tc>
        <w:tc>
          <w:tcPr>
            <w:tcW w:w="420"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2500"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w:t>
            </w:r>
            <w:r>
              <w:rPr>
                <w:rFonts w:hint="eastAsia" w:ascii="Times New Roman" w:hAnsi="Times New Roman"/>
                <w:color w:val="000000" w:themeColor="text1"/>
                <w:sz w:val="18"/>
                <w:szCs w:val="18"/>
                <w14:textFill>
                  <w14:solidFill>
                    <w14:schemeClr w14:val="tx1"/>
                  </w14:solidFill>
                </w14:textFill>
              </w:rPr>
              <w:t>1</w:t>
            </w:r>
          </w:p>
        </w:tc>
        <w:tc>
          <w:tcPr>
            <w:tcW w:w="2474"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汞</w:t>
            </w:r>
            <w:r>
              <w:rPr>
                <w:rFonts w:hint="eastAsia" w:ascii="Times New Roman" w:hAnsi="Times New Roman"/>
                <w:color w:val="000000" w:themeColor="text1"/>
                <w:sz w:val="18"/>
                <w:szCs w:val="18"/>
                <w14:textFill>
                  <w14:solidFill>
                    <w14:schemeClr w14:val="tx1"/>
                  </w14:solidFill>
                </w14:textFill>
              </w:rPr>
              <w:t>（</w:t>
            </w:r>
            <w:r>
              <w:rPr>
                <w:rFonts w:ascii="Times New Roman" w:hAnsi="Times New Roman"/>
                <w:color w:val="000000" w:themeColor="text1"/>
                <w:sz w:val="18"/>
                <w:szCs w:val="18"/>
                <w14:textFill>
                  <w14:solidFill>
                    <w14:schemeClr w14:val="tx1"/>
                  </w14:solidFill>
                </w14:textFill>
              </w:rPr>
              <w:t>Hg</w:t>
            </w:r>
            <w:r>
              <w:rPr>
                <w:rFonts w:hint="eastAsia" w:ascii="Times New Roman" w:hAnsi="Times New Roman"/>
                <w:color w:val="000000" w:themeColor="text1"/>
                <w:sz w:val="18"/>
                <w:szCs w:val="18"/>
                <w14:textFill>
                  <w14:solidFill>
                    <w14:schemeClr w14:val="tx1"/>
                  </w14:solidFill>
                </w14:textFill>
              </w:rPr>
              <w:t>）</w:t>
            </w:r>
            <w:r>
              <w:rPr>
                <w:rFonts w:hint="default" w:ascii="Times New Roman" w:hAnsi="Times New Roman"/>
                <w:color w:val="000000" w:themeColor="text1"/>
                <w:sz w:val="18"/>
                <w:szCs w:val="18"/>
                <w:lang w:val="en-US"/>
                <w14:textFill>
                  <w14:solidFill>
                    <w14:schemeClr w14:val="tx1"/>
                  </w14:solidFill>
                </w14:textFill>
              </w:rPr>
              <w:t>,</w:t>
            </w:r>
            <w:r>
              <w:rPr>
                <w:rFonts w:ascii="Times New Roman" w:hAnsi="Times New Roman"/>
                <w:i/>
                <w:color w:val="000000" w:themeColor="text1"/>
                <w:sz w:val="18"/>
                <w:szCs w:val="18"/>
                <w14:textFill>
                  <w14:solidFill>
                    <w14:schemeClr w14:val="tx1"/>
                  </w14:solidFill>
                </w14:textFill>
              </w:rPr>
              <w:t>w</w:t>
            </w:r>
            <w:r>
              <w:rPr>
                <w:rFonts w:ascii="Times New Roman" w:hAnsi="Times New Roman"/>
                <w:color w:val="000000" w:themeColor="text1"/>
                <w:sz w:val="18"/>
                <w:szCs w:val="18"/>
                <w14:textFill>
                  <w14:solidFill>
                    <w14:schemeClr w14:val="tx1"/>
                  </w14:solidFill>
                </w14:textFill>
              </w:rPr>
              <w:t>/%</w:t>
            </w:r>
          </w:p>
        </w:tc>
        <w:tc>
          <w:tcPr>
            <w:tcW w:w="420"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2500"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0.000 3</w:t>
            </w:r>
          </w:p>
        </w:tc>
        <w:tc>
          <w:tcPr>
            <w:tcW w:w="2474"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镉</w:t>
            </w:r>
            <w:r>
              <w:rPr>
                <w:rFonts w:hint="eastAsia" w:ascii="Times New Roman" w:hAnsi="Times New Roman"/>
                <w:color w:val="000000" w:themeColor="text1"/>
                <w:sz w:val="18"/>
                <w:szCs w:val="18"/>
                <w14:textFill>
                  <w14:solidFill>
                    <w14:schemeClr w14:val="tx1"/>
                  </w14:solidFill>
                </w14:textFill>
              </w:rPr>
              <w:t>（</w:t>
            </w:r>
            <w:r>
              <w:rPr>
                <w:rFonts w:ascii="Times New Roman" w:hAnsi="Times New Roman"/>
                <w:color w:val="000000" w:themeColor="text1"/>
                <w:sz w:val="18"/>
                <w:szCs w:val="18"/>
                <w14:textFill>
                  <w14:solidFill>
                    <w14:schemeClr w14:val="tx1"/>
                  </w14:solidFill>
                </w14:textFill>
              </w:rPr>
              <w:t>Cd</w:t>
            </w:r>
            <w:r>
              <w:rPr>
                <w:rFonts w:hint="eastAsia" w:ascii="Times New Roman" w:hAnsi="Times New Roman"/>
                <w:color w:val="000000" w:themeColor="text1"/>
                <w:sz w:val="18"/>
                <w:szCs w:val="18"/>
                <w14:textFill>
                  <w14:solidFill>
                    <w14:schemeClr w14:val="tx1"/>
                  </w14:solidFill>
                </w14:textFill>
              </w:rPr>
              <w:t>）</w:t>
            </w:r>
            <w:r>
              <w:rPr>
                <w:rFonts w:hint="default" w:ascii="Times New Roman" w:hAnsi="Times New Roman"/>
                <w:color w:val="000000" w:themeColor="text1"/>
                <w:sz w:val="18"/>
                <w:szCs w:val="18"/>
                <w:lang w:val="en-US"/>
                <w14:textFill>
                  <w14:solidFill>
                    <w14:schemeClr w14:val="tx1"/>
                  </w14:solidFill>
                </w14:textFill>
              </w:rPr>
              <w:t>,</w:t>
            </w:r>
            <w:r>
              <w:rPr>
                <w:rFonts w:ascii="Times New Roman" w:hAnsi="Times New Roman"/>
                <w:i/>
                <w:color w:val="000000" w:themeColor="text1"/>
                <w:sz w:val="18"/>
                <w:szCs w:val="18"/>
                <w14:textFill>
                  <w14:solidFill>
                    <w14:schemeClr w14:val="tx1"/>
                  </w14:solidFill>
                </w14:textFill>
              </w:rPr>
              <w:t>w</w:t>
            </w:r>
            <w:r>
              <w:rPr>
                <w:rFonts w:ascii="Times New Roman" w:hAnsi="Times New Roman"/>
                <w:color w:val="000000" w:themeColor="text1"/>
                <w:sz w:val="18"/>
                <w:szCs w:val="18"/>
                <w14:textFill>
                  <w14:solidFill>
                    <w14:schemeClr w14:val="tx1"/>
                  </w14:solidFill>
                </w14:textFill>
              </w:rPr>
              <w:t>/%</w:t>
            </w:r>
          </w:p>
        </w:tc>
        <w:tc>
          <w:tcPr>
            <w:tcW w:w="420"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2500"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0.000 5</w:t>
            </w:r>
          </w:p>
        </w:tc>
        <w:tc>
          <w:tcPr>
            <w:tcW w:w="2474"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砷(As)</w:t>
            </w:r>
            <w:r>
              <w:rPr>
                <w:rFonts w:ascii="Times New Roman" w:hAnsi="Times New Roman"/>
                <w:i/>
                <w:color w:val="000000" w:themeColor="text1"/>
                <w:sz w:val="18"/>
                <w:szCs w:val="18"/>
                <w14:textFill>
                  <w14:solidFill>
                    <w14:schemeClr w14:val="tx1"/>
                  </w14:solidFill>
                </w14:textFill>
              </w:rPr>
              <w:t xml:space="preserve"> </w:t>
            </w:r>
            <w:r>
              <w:rPr>
                <w:rFonts w:hint="default" w:ascii="Times New Roman" w:hAnsi="Times New Roman"/>
                <w:i/>
                <w:color w:val="000000" w:themeColor="text1"/>
                <w:sz w:val="18"/>
                <w:szCs w:val="18"/>
                <w:lang w:val="en-US"/>
                <w14:textFill>
                  <w14:solidFill>
                    <w14:schemeClr w14:val="tx1"/>
                  </w14:solidFill>
                </w14:textFill>
              </w:rPr>
              <w:t>,</w:t>
            </w:r>
            <w:r>
              <w:rPr>
                <w:rFonts w:ascii="Times New Roman" w:hAnsi="Times New Roman"/>
                <w:i/>
                <w:color w:val="000000" w:themeColor="text1"/>
                <w:sz w:val="18"/>
                <w:szCs w:val="18"/>
                <w14:textFill>
                  <w14:solidFill>
                    <w14:schemeClr w14:val="tx1"/>
                  </w14:solidFill>
                </w14:textFill>
              </w:rPr>
              <w:t>w</w:t>
            </w:r>
            <w:r>
              <w:rPr>
                <w:rFonts w:ascii="Times New Roman" w:hAnsi="Times New Roman"/>
                <w:color w:val="000000" w:themeColor="text1"/>
                <w:sz w:val="18"/>
                <w:szCs w:val="18"/>
                <w14:textFill>
                  <w14:solidFill>
                    <w14:schemeClr w14:val="tx1"/>
                  </w14:solidFill>
                </w14:textFill>
              </w:rPr>
              <w:t>/%</w:t>
            </w:r>
          </w:p>
        </w:tc>
        <w:tc>
          <w:tcPr>
            <w:tcW w:w="420"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2500"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0.000 3</w:t>
            </w:r>
          </w:p>
        </w:tc>
        <w:tc>
          <w:tcPr>
            <w:tcW w:w="2474"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 xml:space="preserve">0.000 </w:t>
            </w:r>
            <w:r>
              <w:rPr>
                <w:rFonts w:hint="eastAsia" w:ascii="Times New Roman" w:hAnsi="Times New Roman"/>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硫酸盐（以</w:t>
            </w:r>
            <w:r>
              <w:rPr>
                <w:rFonts w:ascii="Times New Roman" w:hAnsi="Times New Roman"/>
                <w:color w:val="000000" w:themeColor="text1"/>
                <w:sz w:val="18"/>
                <w:szCs w:val="18"/>
                <w14:textFill>
                  <w14:solidFill>
                    <w14:schemeClr w14:val="tx1"/>
                  </w14:solidFill>
                </w14:textFill>
              </w:rPr>
              <w:t>SO</w:t>
            </w:r>
            <w:r>
              <w:rPr>
                <w:rFonts w:ascii="Times New Roman" w:hAnsi="Times New Roman"/>
                <w:color w:val="000000" w:themeColor="text1"/>
                <w:sz w:val="18"/>
                <w:szCs w:val="18"/>
                <w:vertAlign w:val="subscript"/>
                <w14:textFill>
                  <w14:solidFill>
                    <w14:schemeClr w14:val="tx1"/>
                  </w14:solidFill>
                </w14:textFill>
              </w:rPr>
              <w:t>4</w:t>
            </w:r>
            <w:r>
              <w:rPr>
                <w:rFonts w:hint="eastAsia" w:ascii="Times New Roman" w:hAnsi="Times New Roman"/>
                <w:color w:val="000000" w:themeColor="text1"/>
                <w:sz w:val="18"/>
                <w:szCs w:val="18"/>
                <w14:textFill>
                  <w14:solidFill>
                    <w14:schemeClr w14:val="tx1"/>
                  </w14:solidFill>
                </w14:textFill>
              </w:rPr>
              <w:t>计）</w:t>
            </w:r>
            <w:r>
              <w:rPr>
                <w:rFonts w:hint="default" w:ascii="Times New Roman" w:hAnsi="Times New Roman"/>
                <w:color w:val="000000" w:themeColor="text1"/>
                <w:sz w:val="18"/>
                <w:szCs w:val="18"/>
                <w:lang w:val="en-US"/>
                <w14:textFill>
                  <w14:solidFill>
                    <w14:schemeClr w14:val="tx1"/>
                  </w14:solidFill>
                </w14:textFill>
              </w:rPr>
              <w:t>,</w:t>
            </w:r>
            <w:r>
              <w:rPr>
                <w:rFonts w:ascii="Times New Roman" w:hAnsi="Times New Roman"/>
                <w:i/>
                <w:iCs/>
                <w:color w:val="000000" w:themeColor="text1"/>
                <w:sz w:val="18"/>
                <w:szCs w:val="18"/>
                <w14:textFill>
                  <w14:solidFill>
                    <w14:schemeClr w14:val="tx1"/>
                  </w14:solidFill>
                </w14:textFill>
              </w:rPr>
              <w:t>w</w:t>
            </w:r>
            <w:r>
              <w:rPr>
                <w:rFonts w:ascii="Times New Roman" w:hAnsi="Times New Roman"/>
                <w:color w:val="000000" w:themeColor="text1"/>
                <w:sz w:val="18"/>
                <w:szCs w:val="18"/>
                <w14:textFill>
                  <w14:solidFill>
                    <w14:schemeClr w14:val="tx1"/>
                  </w14:solidFill>
                </w14:textFill>
              </w:rPr>
              <w:t>/%</w:t>
            </w:r>
          </w:p>
        </w:tc>
        <w:tc>
          <w:tcPr>
            <w:tcW w:w="420"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2500"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w:t>
            </w:r>
            <w:r>
              <w:rPr>
                <w:rFonts w:hint="eastAsia" w:ascii="Times New Roman" w:hAnsi="Times New Roman"/>
                <w:color w:val="000000" w:themeColor="text1"/>
                <w:sz w:val="18"/>
                <w:szCs w:val="18"/>
                <w14:textFill>
                  <w14:solidFill>
                    <w14:schemeClr w14:val="tx1"/>
                  </w14:solidFill>
                </w14:textFill>
              </w:rPr>
              <w:t>5</w:t>
            </w:r>
          </w:p>
        </w:tc>
        <w:tc>
          <w:tcPr>
            <w:tcW w:w="2474"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w:t>
            </w:r>
            <w:r>
              <w:rPr>
                <w:rFonts w:hint="eastAsia" w:ascii="Times New Roman" w:hAnsi="Times New Roman"/>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氯化物（以Cl计）</w:t>
            </w:r>
            <w:r>
              <w:rPr>
                <w:rFonts w:hint="default" w:ascii="Times New Roman" w:hAnsi="Times New Roman"/>
                <w:color w:val="000000" w:themeColor="text1"/>
                <w:sz w:val="18"/>
                <w:szCs w:val="18"/>
                <w:lang w:val="en-US"/>
                <w14:textFill>
                  <w14:solidFill>
                    <w14:schemeClr w14:val="tx1"/>
                  </w14:solidFill>
                </w14:textFill>
              </w:rPr>
              <w:t>,</w:t>
            </w:r>
            <w:r>
              <w:rPr>
                <w:rFonts w:ascii="Times New Roman" w:hAnsi="Times New Roman"/>
                <w:i/>
                <w:iCs/>
                <w:color w:val="000000" w:themeColor="text1"/>
                <w:sz w:val="18"/>
                <w:szCs w:val="18"/>
                <w14:textFill>
                  <w14:solidFill>
                    <w14:schemeClr w14:val="tx1"/>
                  </w14:solidFill>
                </w14:textFill>
              </w:rPr>
              <w:t>w</w:t>
            </w:r>
            <w:r>
              <w:rPr>
                <w:rFonts w:ascii="Times New Roman" w:hAnsi="Times New Roman"/>
                <w:color w:val="000000" w:themeColor="text1"/>
                <w:sz w:val="18"/>
                <w:szCs w:val="18"/>
                <w14:textFill>
                  <w14:solidFill>
                    <w14:schemeClr w14:val="tx1"/>
                  </w14:solidFill>
                </w14:textFill>
              </w:rPr>
              <w:t>/%</w:t>
            </w:r>
          </w:p>
        </w:tc>
        <w:tc>
          <w:tcPr>
            <w:tcW w:w="420" w:type="dxa"/>
            <w:tcBorders>
              <w:left w:val="nil"/>
            </w:tcBorders>
            <w:vAlign w:val="center"/>
          </w:tcPr>
          <w:p>
            <w:pPr>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w:t>
            </w:r>
          </w:p>
        </w:tc>
        <w:tc>
          <w:tcPr>
            <w:tcW w:w="2500" w:type="dxa"/>
            <w:vAlign w:val="center"/>
          </w:tcPr>
          <w:p>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0.0</w:t>
            </w:r>
            <w:r>
              <w:rPr>
                <w:rFonts w:hint="eastAsia" w:ascii="Times New Roman" w:hAnsi="Times New Roman"/>
                <w:color w:val="000000" w:themeColor="text1"/>
                <w:sz w:val="18"/>
                <w:szCs w:val="18"/>
                <w14:textFill>
                  <w14:solidFill>
                    <w14:schemeClr w14:val="tx1"/>
                  </w14:solidFill>
                </w14:textFill>
              </w:rPr>
              <w:t>1</w:t>
            </w:r>
          </w:p>
        </w:tc>
        <w:tc>
          <w:tcPr>
            <w:tcW w:w="2474" w:type="dxa"/>
            <w:vAlign w:val="center"/>
          </w:tcPr>
          <w:p>
            <w:pPr>
              <w:jc w:val="center"/>
              <w:rPr>
                <w:rFonts w:ascii="Times New Roman" w:hAnsi="Times New Roman"/>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sz w:val="18"/>
                <w:szCs w:val="18"/>
              </w:rPr>
            </w:pPr>
            <w:r>
              <w:rPr>
                <w:rFonts w:ascii="Times New Roman" w:hAnsi="Times New Roman"/>
                <w:color w:val="000000"/>
                <w:sz w:val="18"/>
                <w:szCs w:val="18"/>
              </w:rPr>
              <w:t>电镜平均粒径/nm</w:t>
            </w:r>
          </w:p>
        </w:tc>
        <w:tc>
          <w:tcPr>
            <w:tcW w:w="42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2500" w:type="dxa"/>
            <w:vAlign w:val="center"/>
          </w:tcPr>
          <w:p>
            <w:pPr>
              <w:jc w:val="center"/>
              <w:rPr>
                <w:rFonts w:ascii="Times New Roman" w:hAnsi="Times New Roman"/>
                <w:sz w:val="18"/>
                <w:szCs w:val="18"/>
              </w:rPr>
            </w:pPr>
            <w:r>
              <w:rPr>
                <w:rFonts w:ascii="Times New Roman" w:hAnsi="Times New Roman"/>
                <w:sz w:val="18"/>
                <w:szCs w:val="18"/>
              </w:rPr>
              <w:t>60</w:t>
            </w:r>
          </w:p>
        </w:tc>
        <w:tc>
          <w:tcPr>
            <w:tcW w:w="2474" w:type="dxa"/>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sz w:val="18"/>
                <w:szCs w:val="18"/>
              </w:rPr>
            </w:pPr>
            <w:r>
              <w:rPr>
                <w:rFonts w:ascii="Times New Roman" w:hAnsi="Times New Roman"/>
                <w:color w:val="000000"/>
                <w:sz w:val="18"/>
                <w:szCs w:val="18"/>
              </w:rPr>
              <w:t>激光粒径(D</w:t>
            </w:r>
            <w:r>
              <w:rPr>
                <w:rFonts w:ascii="Times New Roman" w:hAnsi="Times New Roman"/>
                <w:color w:val="000000"/>
                <w:sz w:val="18"/>
                <w:szCs w:val="18"/>
                <w:vertAlign w:val="subscript"/>
              </w:rPr>
              <w:t>99</w:t>
            </w:r>
            <w:r>
              <w:rPr>
                <w:rFonts w:ascii="Times New Roman" w:hAnsi="Times New Roman"/>
                <w:color w:val="000000"/>
                <w:sz w:val="18"/>
                <w:szCs w:val="18"/>
              </w:rPr>
              <w:t>)/nm</w:t>
            </w:r>
          </w:p>
        </w:tc>
        <w:tc>
          <w:tcPr>
            <w:tcW w:w="42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2500" w:type="dxa"/>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w:t>
            </w:r>
          </w:p>
        </w:tc>
        <w:tc>
          <w:tcPr>
            <w:tcW w:w="2474" w:type="dxa"/>
            <w:vAlign w:val="center"/>
          </w:tcPr>
          <w:p>
            <w:pPr>
              <w:jc w:val="center"/>
              <w:rPr>
                <w:rFonts w:ascii="Times New Roman" w:hAnsi="Times New Roman"/>
                <w:color w:val="000000"/>
                <w:sz w:val="18"/>
                <w:szCs w:val="18"/>
              </w:rPr>
            </w:pPr>
            <w:r>
              <w:rPr>
                <w:rFonts w:ascii="Times New Roman" w:hAnsi="Times New Roman"/>
                <w:color w:val="000000"/>
                <w:sz w:val="18"/>
                <w:szCs w:val="18"/>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861" w:type="dxa"/>
            <w:tcBorders>
              <w:right w:val="nil"/>
            </w:tcBorders>
            <w:vAlign w:val="center"/>
          </w:tcPr>
          <w:p>
            <w:pPr>
              <w:rPr>
                <w:rFonts w:ascii="Times New Roman" w:hAnsi="Times New Roman"/>
                <w:color w:val="000000"/>
                <w:sz w:val="18"/>
                <w:szCs w:val="18"/>
              </w:rPr>
            </w:pPr>
            <w:r>
              <w:rPr>
                <w:rFonts w:ascii="Times New Roman" w:hAnsi="Times New Roman"/>
                <w:color w:val="000000"/>
                <w:sz w:val="18"/>
                <w:szCs w:val="18"/>
              </w:rPr>
              <w:t>比表面积 /(m</w:t>
            </w:r>
            <w:r>
              <w:rPr>
                <w:rFonts w:ascii="Times New Roman" w:hAnsi="Times New Roman"/>
                <w:color w:val="000000"/>
                <w:sz w:val="18"/>
                <w:szCs w:val="18"/>
                <w:vertAlign w:val="superscript"/>
              </w:rPr>
              <w:t>2</w:t>
            </w:r>
            <w:r>
              <w:rPr>
                <w:rFonts w:ascii="Times New Roman" w:hAnsi="Times New Roman"/>
                <w:color w:val="000000"/>
                <w:sz w:val="18"/>
                <w:szCs w:val="18"/>
              </w:rPr>
              <w:t>/g)</w:t>
            </w:r>
          </w:p>
        </w:tc>
        <w:tc>
          <w:tcPr>
            <w:tcW w:w="420" w:type="dxa"/>
            <w:tcBorders>
              <w:left w:val="nil"/>
            </w:tcBorders>
            <w:vAlign w:val="center"/>
          </w:tcPr>
          <w:p>
            <w:pPr>
              <w:jc w:val="center"/>
              <w:rPr>
                <w:rFonts w:ascii="宋体" w:hAnsi="宋体" w:cs="宋体"/>
                <w:color w:val="000000"/>
                <w:sz w:val="18"/>
                <w:szCs w:val="18"/>
              </w:rPr>
            </w:pPr>
            <w:r>
              <w:rPr>
                <w:rFonts w:hint="eastAsia" w:ascii="宋体" w:hAnsi="宋体" w:cs="宋体"/>
                <w:color w:val="000000"/>
                <w:sz w:val="18"/>
                <w:szCs w:val="18"/>
              </w:rPr>
              <w:t>≥</w:t>
            </w:r>
          </w:p>
        </w:tc>
        <w:tc>
          <w:tcPr>
            <w:tcW w:w="2500" w:type="dxa"/>
            <w:vAlign w:val="center"/>
          </w:tcPr>
          <w:p>
            <w:pPr>
              <w:jc w:val="center"/>
              <w:rPr>
                <w:rFonts w:ascii="Times New Roman" w:hAnsi="Times New Roman"/>
                <w:color w:val="000000"/>
                <w:sz w:val="18"/>
                <w:szCs w:val="18"/>
              </w:rPr>
            </w:pPr>
            <w:r>
              <w:rPr>
                <w:rFonts w:ascii="Times New Roman" w:hAnsi="Times New Roman"/>
                <w:color w:val="000000"/>
                <w:sz w:val="18"/>
                <w:szCs w:val="18"/>
              </w:rPr>
              <w:t>40</w:t>
            </w:r>
          </w:p>
        </w:tc>
        <w:tc>
          <w:tcPr>
            <w:tcW w:w="2474" w:type="dxa"/>
            <w:vAlign w:val="center"/>
          </w:tcPr>
          <w:p>
            <w:pPr>
              <w:jc w:val="center"/>
              <w:rPr>
                <w:rFonts w:ascii="Times New Roman" w:hAnsi="Times New Roman"/>
                <w:color w:val="000000"/>
                <w:sz w:val="18"/>
                <w:szCs w:val="18"/>
              </w:rPr>
            </w:pPr>
            <w:r>
              <w:rPr>
                <w:rFonts w:hint="eastAsia" w:ascii="Times New Roman" w:hAnsi="Times New Roman"/>
                <w:color w:val="000000"/>
                <w:sz w:val="18"/>
                <w:szCs w:val="18"/>
              </w:rPr>
              <w:t>—</w:t>
            </w:r>
          </w:p>
        </w:tc>
      </w:tr>
    </w:tbl>
    <w:p>
      <w:pPr>
        <w:pStyle w:val="104"/>
        <w:spacing w:before="240" w:after="240" w:line="360" w:lineRule="exact"/>
      </w:pPr>
      <w:r>
        <w:rPr>
          <w:rFonts w:hint="eastAsia"/>
        </w:rPr>
        <w:t>试验方法</w:t>
      </w:r>
    </w:p>
    <w:p>
      <w:pPr>
        <w:pStyle w:val="104"/>
        <w:numPr>
          <w:ilvl w:val="0"/>
          <w:numId w:val="0"/>
        </w:numPr>
        <w:spacing w:before="240" w:after="240" w:line="360" w:lineRule="exact"/>
        <w:ind w:firstLine="420" w:firstLineChars="200"/>
      </w:pPr>
      <w:r>
        <w:rPr>
          <w:rFonts w:hint="eastAsia"/>
        </w:rPr>
        <w:t>警示：本试验方法中使用的部分试剂具有危险性，操作时须小心谨慎！必要时，需在通风橱中进行。如溅到皮肤或眼睛上应立即用水冲洗，严重者应立即就医。</w:t>
      </w:r>
    </w:p>
    <w:p>
      <w:pPr>
        <w:pStyle w:val="105"/>
        <w:spacing w:before="120" w:after="120" w:line="360" w:lineRule="exact"/>
      </w:pPr>
      <w:r>
        <w:rPr>
          <w:rFonts w:hint="eastAsia"/>
        </w:rPr>
        <w:t>一般规定</w:t>
      </w:r>
    </w:p>
    <w:p>
      <w:pPr>
        <w:pStyle w:val="104"/>
        <w:numPr>
          <w:ilvl w:val="0"/>
          <w:numId w:val="0"/>
        </w:numPr>
        <w:spacing w:before="0" w:beforeLines="0" w:after="0" w:afterLines="0" w:line="360" w:lineRule="exact"/>
        <w:ind w:firstLine="420" w:firstLineChars="200"/>
        <w:rPr>
          <w:rFonts w:ascii="Times New Roman" w:eastAsia="宋体"/>
        </w:rPr>
      </w:pPr>
      <w:r>
        <w:rPr>
          <w:rFonts w:ascii="Times New Roman" w:eastAsia="宋体"/>
        </w:rPr>
        <w:t>本文件所用的试剂和水，在没有注明其</w:t>
      </w:r>
      <w:r>
        <w:rPr>
          <w:rFonts w:hint="eastAsia" w:ascii="Times New Roman" w:eastAsia="宋体"/>
          <w:lang w:eastAsia="zh-CN"/>
        </w:rPr>
        <w:t>他</w:t>
      </w:r>
      <w:r>
        <w:rPr>
          <w:rFonts w:ascii="Times New Roman" w:eastAsia="宋体"/>
        </w:rPr>
        <w:t>要求时，均指分析纯试剂和GB/T 6682</w:t>
      </w:r>
      <w:r>
        <w:rPr>
          <w:rFonts w:hint="eastAsia" w:ascii="宋体" w:hAnsi="宋体" w:eastAsia="宋体"/>
        </w:rPr>
        <w:t>—</w:t>
      </w:r>
      <w:r>
        <w:rPr>
          <w:rFonts w:ascii="Times New Roman" w:eastAsia="宋体"/>
        </w:rPr>
        <w:t>2008中规定的三级水。</w:t>
      </w:r>
    </w:p>
    <w:p>
      <w:pPr>
        <w:pStyle w:val="104"/>
        <w:numPr>
          <w:ilvl w:val="0"/>
          <w:numId w:val="0"/>
        </w:numPr>
        <w:spacing w:before="0" w:beforeLines="0" w:after="0" w:afterLines="0" w:line="360" w:lineRule="exact"/>
        <w:ind w:firstLine="420" w:firstLineChars="200"/>
        <w:rPr>
          <w:rFonts w:ascii="Times New Roman" w:eastAsia="宋体"/>
        </w:rPr>
      </w:pPr>
      <w:r>
        <w:rPr>
          <w:rFonts w:ascii="Times New Roman" w:eastAsia="宋体"/>
        </w:rPr>
        <w:t>试验中所用的标准滴定溶液、杂质标准溶液、制剂和制品，在没有注明其</w:t>
      </w:r>
      <w:r>
        <w:rPr>
          <w:rFonts w:hint="eastAsia" w:ascii="Times New Roman" w:eastAsia="宋体"/>
          <w:lang w:eastAsia="zh-CN"/>
        </w:rPr>
        <w:t>他</w:t>
      </w:r>
      <w:r>
        <w:rPr>
          <w:rFonts w:ascii="Times New Roman" w:eastAsia="宋体"/>
        </w:rPr>
        <w:t>规定时，均按HG/T 3696.1、HG/T 3696.2和HG/T 3696.3的规定制备。</w:t>
      </w:r>
    </w:p>
    <w:p>
      <w:pPr>
        <w:pStyle w:val="105"/>
        <w:spacing w:before="120" w:after="120" w:line="360" w:lineRule="exact"/>
      </w:pPr>
      <w:r>
        <w:rPr>
          <w:rFonts w:hint="eastAsia"/>
        </w:rPr>
        <w:t>外观检验</w:t>
      </w:r>
    </w:p>
    <w:p>
      <w:pPr>
        <w:spacing w:line="360" w:lineRule="atLeast"/>
        <w:ind w:firstLine="420" w:firstLineChars="200"/>
        <w:rPr>
          <w:rFonts w:ascii="宋体" w:hAnsi="宋体"/>
          <w:color w:val="000000" w:themeColor="text1"/>
          <w14:textFill>
            <w14:solidFill>
              <w14:schemeClr w14:val="tx1"/>
            </w14:solidFill>
          </w14:textFill>
        </w:rPr>
      </w:pPr>
      <w:r>
        <w:rPr>
          <w:szCs w:val="28"/>
        </w:rPr>
        <w:t>在自然光下</w:t>
      </w:r>
      <w:r>
        <w:rPr>
          <w:rFonts w:hint="eastAsia"/>
          <w:szCs w:val="28"/>
        </w:rPr>
        <w:t>，于白色衬底的表面皿或白瓷板上或烧杯中</w:t>
      </w:r>
      <w:r>
        <w:rPr>
          <w:szCs w:val="28"/>
        </w:rPr>
        <w:t>用目视法判定</w:t>
      </w:r>
      <w:r>
        <w:rPr>
          <w:rFonts w:hint="eastAsia"/>
          <w:szCs w:val="28"/>
        </w:rPr>
        <w:t>外观</w:t>
      </w:r>
      <w:r>
        <w:rPr>
          <w:szCs w:val="28"/>
        </w:rPr>
        <w:t>。</w:t>
      </w:r>
    </w:p>
    <w:p>
      <w:pPr>
        <w:pStyle w:val="105"/>
        <w:spacing w:before="120" w:after="120" w:line="360" w:lineRule="exact"/>
      </w:pPr>
      <w:r>
        <w:rPr>
          <w:rFonts w:hint="eastAsia"/>
        </w:rPr>
        <w:t>氧化锌含量的测定</w:t>
      </w:r>
    </w:p>
    <w:p>
      <w:pPr>
        <w:pStyle w:val="65"/>
        <w:spacing w:before="120" w:after="120" w:line="360" w:lineRule="exact"/>
        <w:rPr>
          <w:rFonts w:ascii="Times New Roman"/>
          <w:color w:val="000000"/>
          <w:szCs w:val="24"/>
        </w:rPr>
      </w:pPr>
      <w:r>
        <w:rPr>
          <w:rFonts w:hint="eastAsia" w:ascii="Times New Roman"/>
          <w:color w:val="000000"/>
          <w:szCs w:val="24"/>
        </w:rPr>
        <w:t>原理</w:t>
      </w:r>
    </w:p>
    <w:p>
      <w:pPr>
        <w:autoSpaceDE w:val="0"/>
        <w:autoSpaceDN w:val="0"/>
        <w:spacing w:line="360" w:lineRule="exact"/>
        <w:ind w:firstLine="420" w:firstLineChars="200"/>
        <w:jc w:val="left"/>
        <w:rPr>
          <w:kern w:val="0"/>
        </w:rPr>
      </w:pPr>
      <w:r>
        <w:rPr>
          <w:rFonts w:hAnsi="宋体"/>
          <w:kern w:val="0"/>
        </w:rPr>
        <w:t>试样用</w:t>
      </w:r>
      <w:r>
        <w:rPr>
          <w:rFonts w:hint="eastAsia" w:hAnsi="宋体"/>
          <w:kern w:val="0"/>
        </w:rPr>
        <w:t>盐酸</w:t>
      </w:r>
      <w:r>
        <w:rPr>
          <w:rFonts w:hAnsi="宋体"/>
          <w:kern w:val="0"/>
        </w:rPr>
        <w:t>溶解后</w:t>
      </w:r>
      <w:r>
        <w:rPr>
          <w:rFonts w:hint="eastAsia" w:hAnsi="宋体"/>
          <w:kern w:val="0"/>
        </w:rPr>
        <w:t>，</w:t>
      </w:r>
      <w:r>
        <w:rPr>
          <w:rFonts w:hAnsi="宋体"/>
          <w:kern w:val="0"/>
        </w:rPr>
        <w:t>在</w:t>
      </w:r>
      <w:r>
        <w:rPr>
          <w:rFonts w:ascii="Times New Roman" w:hAnsi="Times New Roman"/>
          <w:kern w:val="0"/>
        </w:rPr>
        <w:t>pH</w:t>
      </w:r>
      <w:r>
        <w:rPr>
          <w:rFonts w:hint="eastAsia" w:ascii="宋体" w:hAnsi="宋体"/>
          <w:kern w:val="0"/>
        </w:rPr>
        <w:t>≈</w:t>
      </w:r>
      <w:r>
        <w:rPr>
          <w:rFonts w:ascii="Times New Roman" w:hAnsi="Times New Roman"/>
          <w:kern w:val="0"/>
        </w:rPr>
        <w:t>4.5</w:t>
      </w:r>
      <w:r>
        <w:rPr>
          <w:rFonts w:hAnsi="宋体"/>
          <w:kern w:val="0"/>
        </w:rPr>
        <w:t>条件下</w:t>
      </w:r>
      <w:r>
        <w:rPr>
          <w:rFonts w:hint="eastAsia" w:hAnsi="宋体"/>
          <w:kern w:val="0"/>
        </w:rPr>
        <w:t>，</w:t>
      </w:r>
      <w:r>
        <w:rPr>
          <w:rFonts w:hAnsi="宋体"/>
          <w:kern w:val="0"/>
        </w:rPr>
        <w:t>用</w:t>
      </w:r>
      <w:r>
        <w:rPr>
          <w:rFonts w:hint="eastAsia" w:hAnsi="宋体"/>
          <w:kern w:val="0"/>
        </w:rPr>
        <w:t>二甲酚橙</w:t>
      </w:r>
      <w:r>
        <w:rPr>
          <w:rFonts w:hAnsi="宋体"/>
          <w:kern w:val="0"/>
        </w:rPr>
        <w:t>作指示剂，用乙二胺四乙酸二钠标准滴定溶液滴定</w:t>
      </w:r>
      <w:r>
        <w:rPr>
          <w:rFonts w:hint="eastAsia" w:hAnsi="宋体"/>
          <w:kern w:val="0"/>
        </w:rPr>
        <w:t>锌离子，根据</w:t>
      </w:r>
      <w:r>
        <w:rPr>
          <w:rFonts w:hAnsi="宋体"/>
          <w:kern w:val="0"/>
        </w:rPr>
        <w:t>乙二胺四乙酸二钠标准滴定溶液</w:t>
      </w:r>
      <w:r>
        <w:rPr>
          <w:rFonts w:hint="eastAsia" w:hAnsi="宋体"/>
          <w:kern w:val="0"/>
        </w:rPr>
        <w:t>的消耗量，计算出氧化锌的含量。</w:t>
      </w:r>
    </w:p>
    <w:p>
      <w:pPr>
        <w:pStyle w:val="65"/>
        <w:spacing w:before="120" w:after="120"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试剂或材料</w:t>
      </w:r>
    </w:p>
    <w:p>
      <w:pPr>
        <w:pStyle w:val="94"/>
        <w:spacing w:before="0" w:beforeLines="0" w:after="0" w:afterLines="0" w:line="360" w:lineRule="exact"/>
        <w:ind w:left="0"/>
        <w:rPr>
          <w:rFonts w:ascii="宋体" w:hAnsi="宋体" w:eastAsia="宋体"/>
        </w:rPr>
      </w:pPr>
      <w:r>
        <w:rPr>
          <w:rFonts w:hint="eastAsia" w:ascii="宋体" w:hAnsi="宋体" w:eastAsia="宋体"/>
        </w:rPr>
        <w:t>碘</w:t>
      </w:r>
      <w:r>
        <w:rPr>
          <w:rFonts w:hint="eastAsia" w:ascii="宋体" w:hAnsi="宋体" w:eastAsia="宋体"/>
          <w:szCs w:val="28"/>
        </w:rPr>
        <w:t>化钾</w:t>
      </w:r>
      <w:r>
        <w:rPr>
          <w:rFonts w:hint="eastAsia" w:ascii="宋体" w:hAnsi="宋体" w:eastAsia="宋体"/>
        </w:rPr>
        <w:t>。</w:t>
      </w:r>
    </w:p>
    <w:p>
      <w:pPr>
        <w:pStyle w:val="94"/>
        <w:spacing w:before="0" w:beforeLines="0" w:after="0" w:afterLines="0" w:line="360" w:lineRule="exact"/>
        <w:ind w:left="0"/>
        <w:rPr>
          <w:rFonts w:ascii="宋体" w:hAnsi="宋体" w:eastAsia="宋体"/>
        </w:rPr>
      </w:pPr>
      <w:r>
        <w:rPr>
          <w:rFonts w:hint="eastAsia" w:ascii="宋体" w:hAnsi="宋体" w:eastAsia="宋体"/>
          <w:szCs w:val="28"/>
        </w:rPr>
        <w:t>氨水溶液：</w:t>
      </w:r>
      <w:r>
        <w:rPr>
          <w:rFonts w:ascii="Times New Roman" w:eastAsia="宋体"/>
        </w:rPr>
        <w:t>1+1</w:t>
      </w:r>
      <w:r>
        <w:rPr>
          <w:rFonts w:hint="eastAsia" w:ascii="宋体" w:hAnsi="宋体" w:eastAsia="宋体"/>
          <w:szCs w:val="28"/>
        </w:rPr>
        <w:t>。</w:t>
      </w:r>
    </w:p>
    <w:p>
      <w:pPr>
        <w:pStyle w:val="94"/>
        <w:spacing w:before="0" w:beforeLines="0" w:after="0" w:afterLines="0" w:line="360" w:lineRule="exact"/>
        <w:ind w:left="0"/>
        <w:rPr>
          <w:rFonts w:ascii="宋体" w:hAnsi="宋体" w:eastAsia="宋体"/>
          <w:szCs w:val="28"/>
        </w:rPr>
      </w:pPr>
      <w:r>
        <w:rPr>
          <w:rFonts w:hint="eastAsia" w:ascii="宋体" w:hAnsi="宋体" w:eastAsia="宋体"/>
          <w:szCs w:val="28"/>
        </w:rPr>
        <w:t>盐酸溶液：</w:t>
      </w:r>
      <w:r>
        <w:rPr>
          <w:rFonts w:hint="eastAsia" w:ascii="Times New Roman" w:eastAsia="宋体"/>
        </w:rPr>
        <w:t>1+1</w:t>
      </w:r>
      <w:r>
        <w:rPr>
          <w:rFonts w:hint="eastAsia" w:ascii="宋体" w:hAnsi="宋体" w:eastAsia="宋体"/>
          <w:szCs w:val="28"/>
        </w:rPr>
        <w:t>。</w:t>
      </w:r>
    </w:p>
    <w:p>
      <w:pPr>
        <w:pStyle w:val="94"/>
        <w:spacing w:before="0" w:beforeLines="0" w:after="0" w:afterLines="0" w:line="360" w:lineRule="exact"/>
        <w:ind w:left="0"/>
        <w:rPr>
          <w:rFonts w:ascii="宋体" w:hAnsi="宋体" w:eastAsia="宋体"/>
          <w:szCs w:val="28"/>
        </w:rPr>
      </w:pPr>
      <w:r>
        <w:rPr>
          <w:rFonts w:hint="eastAsia" w:ascii="宋体" w:hAnsi="宋体" w:eastAsia="宋体"/>
          <w:szCs w:val="28"/>
        </w:rPr>
        <w:t>氟化钾溶液：</w:t>
      </w:r>
      <w:r>
        <w:rPr>
          <w:rFonts w:ascii="Times New Roman" w:eastAsia="宋体"/>
          <w:szCs w:val="28"/>
        </w:rPr>
        <w:t>200 g/L</w:t>
      </w:r>
      <w:r>
        <w:rPr>
          <w:rFonts w:hint="eastAsia" w:ascii="宋体" w:hAnsi="宋体" w:eastAsia="宋体"/>
          <w:szCs w:val="28"/>
        </w:rPr>
        <w:t>。</w:t>
      </w:r>
    </w:p>
    <w:p>
      <w:pPr>
        <w:pStyle w:val="94"/>
        <w:spacing w:before="0" w:beforeLines="0" w:after="0" w:afterLines="0" w:line="360" w:lineRule="exact"/>
        <w:ind w:left="0"/>
        <w:rPr>
          <w:rFonts w:ascii="宋体" w:hAnsi="宋体" w:eastAsia="宋体"/>
          <w:szCs w:val="28"/>
        </w:rPr>
      </w:pPr>
      <w:r>
        <w:rPr>
          <w:rFonts w:hint="eastAsia" w:ascii="宋体" w:hAnsi="宋体" w:eastAsia="宋体"/>
          <w:szCs w:val="28"/>
        </w:rPr>
        <w:t>硫脲饱和溶液。</w:t>
      </w:r>
    </w:p>
    <w:p>
      <w:pPr>
        <w:pStyle w:val="94"/>
        <w:spacing w:before="0" w:beforeLines="0" w:after="0" w:afterLines="0" w:line="360" w:lineRule="exact"/>
        <w:ind w:left="0"/>
        <w:rPr>
          <w:rFonts w:ascii="宋体" w:hAnsi="宋体" w:eastAsia="宋体"/>
          <w:szCs w:val="28"/>
        </w:rPr>
      </w:pPr>
      <w:r>
        <w:rPr>
          <w:rFonts w:hint="eastAsia" w:ascii="宋体" w:hAnsi="宋体" w:eastAsia="宋体"/>
          <w:szCs w:val="28"/>
        </w:rPr>
        <w:t>乙酸-乙酸钠缓冲溶液</w:t>
      </w:r>
      <w:r>
        <w:rPr>
          <w:rFonts w:hint="eastAsia" w:ascii="宋体" w:hAnsi="宋体" w:eastAsia="宋体" w:cs="宋体"/>
          <w:szCs w:val="28"/>
        </w:rPr>
        <w:t>：</w:t>
      </w:r>
      <w:r>
        <w:rPr>
          <w:rFonts w:ascii="Times New Roman" w:eastAsia="宋体"/>
          <w:szCs w:val="28"/>
        </w:rPr>
        <w:t>pH</w:t>
      </w:r>
      <w:r>
        <w:rPr>
          <w:rFonts w:hint="eastAsia" w:ascii="宋体" w:hAnsi="宋体" w:eastAsia="宋体" w:cs="宋体"/>
          <w:szCs w:val="28"/>
        </w:rPr>
        <w:t>≈</w:t>
      </w:r>
      <w:r>
        <w:rPr>
          <w:rFonts w:ascii="Times New Roman" w:eastAsia="宋体"/>
          <w:szCs w:val="28"/>
        </w:rPr>
        <w:t>4.5</w:t>
      </w:r>
      <w:r>
        <w:rPr>
          <w:rFonts w:hint="eastAsia" w:ascii="宋体" w:hAnsi="宋体" w:eastAsia="宋体"/>
          <w:szCs w:val="28"/>
        </w:rPr>
        <w:t>。</w:t>
      </w:r>
    </w:p>
    <w:p>
      <w:pPr>
        <w:pStyle w:val="94"/>
        <w:spacing w:before="0" w:beforeLines="0" w:after="0" w:afterLines="0" w:line="360" w:lineRule="exact"/>
        <w:ind w:left="0"/>
        <w:rPr>
          <w:rFonts w:ascii="宋体" w:hAnsi="宋体" w:eastAsia="宋体"/>
          <w:szCs w:val="28"/>
        </w:rPr>
      </w:pPr>
      <w:r>
        <w:rPr>
          <w:rFonts w:hint="eastAsia" w:ascii="宋体" w:hAnsi="宋体" w:eastAsia="宋体"/>
          <w:szCs w:val="28"/>
        </w:rPr>
        <w:t>乙二胺四乙酸二钠标准滴定溶液：</w:t>
      </w:r>
      <w:r>
        <w:rPr>
          <w:rFonts w:ascii="Times New Roman" w:eastAsia="宋体"/>
          <w:szCs w:val="28"/>
        </w:rPr>
        <w:t>c</w:t>
      </w:r>
      <w:r>
        <w:rPr>
          <w:rFonts w:hint="eastAsia" w:ascii="宋体" w:hAnsi="宋体" w:eastAsia="宋体" w:cs="宋体"/>
          <w:szCs w:val="28"/>
        </w:rPr>
        <w:t>(</w:t>
      </w:r>
      <w:r>
        <w:rPr>
          <w:rFonts w:ascii="Times New Roman" w:eastAsia="宋体"/>
          <w:szCs w:val="28"/>
        </w:rPr>
        <w:t>EDTA</w:t>
      </w:r>
      <w:r>
        <w:rPr>
          <w:rFonts w:hint="eastAsia" w:ascii="宋体" w:hAnsi="宋体" w:eastAsia="宋体" w:cs="宋体"/>
          <w:szCs w:val="28"/>
        </w:rPr>
        <w:t>)≈</w:t>
      </w:r>
      <w:r>
        <w:rPr>
          <w:rFonts w:ascii="Times New Roman" w:eastAsia="宋体"/>
          <w:szCs w:val="28"/>
        </w:rPr>
        <w:t>0.05 mol/L。</w:t>
      </w:r>
    </w:p>
    <w:p>
      <w:pPr>
        <w:pStyle w:val="94"/>
        <w:spacing w:before="0" w:beforeLines="0" w:after="0" w:afterLines="0" w:line="360" w:lineRule="exact"/>
        <w:ind w:left="0"/>
        <w:rPr>
          <w:rFonts w:ascii="宋体" w:hAnsi="宋体" w:eastAsia="宋体"/>
          <w:szCs w:val="28"/>
        </w:rPr>
      </w:pPr>
      <w:r>
        <w:rPr>
          <w:rFonts w:hint="eastAsia" w:ascii="宋体" w:hAnsi="宋体" w:eastAsia="宋体"/>
          <w:szCs w:val="28"/>
        </w:rPr>
        <w:t>二甲酚橙指示液：</w:t>
      </w:r>
      <w:r>
        <w:rPr>
          <w:rFonts w:ascii="Times New Roman" w:eastAsia="宋体"/>
          <w:szCs w:val="28"/>
        </w:rPr>
        <w:t>2 g/L</w:t>
      </w:r>
      <w:r>
        <w:rPr>
          <w:rFonts w:hint="eastAsia" w:ascii="宋体" w:hAnsi="宋体" w:eastAsia="宋体"/>
          <w:szCs w:val="28"/>
        </w:rPr>
        <w:t>。</w:t>
      </w:r>
    </w:p>
    <w:p>
      <w:pPr>
        <w:pStyle w:val="65"/>
        <w:spacing w:before="120" w:after="120" w:line="360" w:lineRule="exact"/>
        <w:rPr>
          <w:rFonts w:ascii="Times New Roman"/>
          <w:color w:val="000000"/>
          <w:szCs w:val="24"/>
        </w:rPr>
      </w:pPr>
      <w:r>
        <w:rPr>
          <w:rFonts w:hint="eastAsia" w:ascii="Times New Roman"/>
          <w:color w:val="000000"/>
          <w:szCs w:val="24"/>
        </w:rPr>
        <w:t>试验步骤</w:t>
      </w:r>
    </w:p>
    <w:p>
      <w:pPr>
        <w:spacing w:line="360" w:lineRule="atLeast"/>
        <w:ind w:firstLine="435"/>
        <w:rPr>
          <w:rFonts w:ascii="Times New Roman" w:hAnsi="Times New Roman"/>
          <w:szCs w:val="28"/>
        </w:rPr>
      </w:pPr>
      <w:r>
        <w:rPr>
          <w:rFonts w:hint="eastAsia"/>
          <w:szCs w:val="28"/>
        </w:rPr>
        <w:t>称取适量试样（</w:t>
      </w:r>
      <w:r>
        <w:rPr>
          <w:rFonts w:hint="eastAsia" w:ascii="宋体" w:hAnsi="宋体" w:cs="宋体"/>
          <w:szCs w:val="28"/>
        </w:rPr>
        <w:t>Ⅰ</w:t>
      </w:r>
      <w:r>
        <w:rPr>
          <w:rFonts w:ascii="Times New Roman" w:hAnsi="Times New Roman"/>
          <w:szCs w:val="28"/>
        </w:rPr>
        <w:t>型约0.13 g</w:t>
      </w:r>
      <w:r>
        <w:rPr>
          <w:rFonts w:hint="eastAsia" w:ascii="Times New Roman" w:hAnsi="Times New Roman"/>
          <w:szCs w:val="28"/>
        </w:rPr>
        <w:t>或</w:t>
      </w:r>
      <w:r>
        <w:rPr>
          <w:rFonts w:hint="eastAsia" w:ascii="宋体" w:hAnsi="宋体" w:cs="宋体"/>
          <w:bCs/>
        </w:rPr>
        <w:t>Ⅱ</w:t>
      </w:r>
      <w:r>
        <w:rPr>
          <w:rFonts w:ascii="Times New Roman" w:hAnsi="Times New Roman"/>
          <w:bCs/>
        </w:rPr>
        <w:t>型</w:t>
      </w:r>
      <w:r>
        <w:rPr>
          <w:rFonts w:hint="eastAsia" w:ascii="Times New Roman" w:hAnsi="Times New Roman"/>
          <w:bCs/>
        </w:rPr>
        <w:t>约</w:t>
      </w:r>
      <w:r>
        <w:rPr>
          <w:rFonts w:ascii="Times New Roman" w:hAnsi="Times New Roman"/>
        </w:rPr>
        <w:t xml:space="preserve">0.50 </w:t>
      </w:r>
      <w:r>
        <w:rPr>
          <w:rFonts w:ascii="Times New Roman" w:hAnsi="Times New Roman"/>
          <w:szCs w:val="28"/>
        </w:rPr>
        <w:t>g</w:t>
      </w:r>
      <w:r>
        <w:rPr>
          <w:rFonts w:hint="eastAsia" w:ascii="Times New Roman" w:hAnsi="Times New Roman"/>
          <w:szCs w:val="28"/>
        </w:rPr>
        <w:t>）</w:t>
      </w:r>
      <w:r>
        <w:rPr>
          <w:rFonts w:hint="eastAsia" w:ascii="Times New Roman" w:hAnsi="Times New Roman"/>
          <w:color w:val="000000"/>
          <w:szCs w:val="24"/>
        </w:rPr>
        <w:t>（</w:t>
      </w:r>
      <w:r>
        <w:rPr>
          <w:rFonts w:ascii="Times New Roman"/>
        </w:rPr>
        <w:t>精确至0.000 2 g</w:t>
      </w:r>
      <w:r>
        <w:rPr>
          <w:rFonts w:hint="eastAsia" w:ascii="Times New Roman"/>
        </w:rPr>
        <w:t>）</w:t>
      </w:r>
      <w:r>
        <w:rPr>
          <w:rFonts w:hint="eastAsia" w:ascii="Times New Roman" w:hAnsi="Times New Roman"/>
          <w:color w:val="000000"/>
          <w:szCs w:val="24"/>
        </w:rPr>
        <w:t>，</w:t>
      </w:r>
      <w:r>
        <w:rPr>
          <w:rFonts w:ascii="Times New Roman"/>
        </w:rPr>
        <w:t>置于250 mL</w:t>
      </w:r>
      <w:r>
        <w:rPr>
          <w:rFonts w:hint="eastAsia"/>
          <w:szCs w:val="28"/>
        </w:rPr>
        <w:t>锥形瓶中</w:t>
      </w:r>
      <w:r>
        <w:rPr>
          <w:rFonts w:ascii="Times New Roman" w:hAnsi="Times New Roman"/>
          <w:szCs w:val="28"/>
        </w:rPr>
        <w:t>，</w:t>
      </w:r>
      <w:r>
        <w:rPr>
          <w:rFonts w:hint="eastAsia" w:ascii="宋体" w:hAnsi="宋体" w:cs="宋体"/>
          <w:bCs/>
          <w:szCs w:val="28"/>
        </w:rPr>
        <w:t>Ⅰ</w:t>
      </w:r>
      <w:r>
        <w:rPr>
          <w:rFonts w:ascii="Times New Roman" w:hAnsi="Times New Roman"/>
          <w:bCs/>
          <w:szCs w:val="28"/>
        </w:rPr>
        <w:t>型</w:t>
      </w:r>
      <w:r>
        <w:rPr>
          <w:rFonts w:ascii="Times New Roman" w:hAnsi="Times New Roman"/>
          <w:szCs w:val="28"/>
        </w:rPr>
        <w:t>加少量水润湿，加</w:t>
      </w:r>
      <w:r>
        <w:rPr>
          <w:rFonts w:hint="eastAsia" w:ascii="Times New Roman" w:hAnsi="Times New Roman"/>
          <w:szCs w:val="28"/>
        </w:rPr>
        <w:t>入</w:t>
      </w:r>
      <w:r>
        <w:rPr>
          <w:rFonts w:ascii="Times New Roman" w:hAnsi="Times New Roman"/>
          <w:szCs w:val="28"/>
        </w:rPr>
        <w:t>2 mL盐酸溶液，加热使试样全部溶解，冷却。加</w:t>
      </w:r>
      <w:r>
        <w:rPr>
          <w:rFonts w:hint="eastAsia" w:ascii="Times New Roman" w:hAnsi="Times New Roman"/>
          <w:szCs w:val="28"/>
        </w:rPr>
        <w:t>入</w:t>
      </w:r>
      <w:r>
        <w:rPr>
          <w:rFonts w:ascii="Times New Roman" w:hAnsi="Times New Roman"/>
          <w:szCs w:val="28"/>
        </w:rPr>
        <w:t>50 mL水、5 mL氟化钾溶液、5滴二甲酚橙指示液，摇匀。用氨水调节至试验溶液恰成红色，加</w:t>
      </w:r>
      <w:r>
        <w:rPr>
          <w:rFonts w:hint="eastAsia" w:ascii="Times New Roman" w:hAnsi="Times New Roman"/>
          <w:szCs w:val="28"/>
        </w:rPr>
        <w:t>入</w:t>
      </w:r>
      <w:r>
        <w:rPr>
          <w:rFonts w:ascii="Times New Roman" w:hAnsi="Times New Roman"/>
          <w:szCs w:val="28"/>
        </w:rPr>
        <w:t>10 mL硫脲饱和溶液、20 mL乙酸-乙酸钠缓冲溶液、4 g碘化钾，摇匀。用乙二胺四乙酸二钠标准滴定溶液滴定至溶液呈亮黄色即为终点。</w:t>
      </w:r>
    </w:p>
    <w:p>
      <w:pPr>
        <w:spacing w:line="360" w:lineRule="atLeast"/>
        <w:ind w:firstLine="420" w:firstLineChars="200"/>
        <w:rPr>
          <w:rFonts w:ascii="Times New Roman" w:hAnsi="Times New Roman"/>
          <w:szCs w:val="28"/>
        </w:rPr>
      </w:pPr>
      <w:r>
        <w:rPr>
          <w:rFonts w:ascii="Times New Roman" w:hAnsi="Times New Roman"/>
          <w:kern w:val="0"/>
        </w:rPr>
        <w:t>同时同样做空白试验，</w:t>
      </w:r>
      <w:r>
        <w:rPr>
          <w:rFonts w:ascii="Times New Roman" w:hAnsi="Times New Roman"/>
          <w:color w:val="000000"/>
        </w:rPr>
        <w:t>空白试验溶液除不加试样外，其他加入试剂的种类和量</w:t>
      </w:r>
      <w:r>
        <w:rPr>
          <w:rFonts w:ascii="Times New Roman" w:hAnsi="Times New Roman"/>
        </w:rPr>
        <w:t>（标准滴定溶液除外）</w:t>
      </w:r>
      <w:r>
        <w:rPr>
          <w:rFonts w:ascii="Times New Roman" w:hAnsi="Times New Roman"/>
          <w:color w:val="000000"/>
        </w:rPr>
        <w:t>与试验溶液相同。</w:t>
      </w:r>
    </w:p>
    <w:p>
      <w:pPr>
        <w:pStyle w:val="65"/>
        <w:spacing w:before="120" w:after="120" w:line="360" w:lineRule="exact"/>
      </w:pPr>
      <w:r>
        <w:rPr>
          <w:rFonts w:hint="eastAsia"/>
        </w:rPr>
        <w:t>试验数据处理</w:t>
      </w:r>
    </w:p>
    <w:p>
      <w:pPr>
        <w:spacing w:line="360" w:lineRule="exact"/>
        <w:ind w:firstLine="420" w:firstLineChars="200"/>
        <w:rPr>
          <w:rFonts w:ascii="Times New Roman" w:hAnsi="Times New Roman"/>
          <w:color w:val="000000"/>
        </w:rPr>
      </w:pPr>
      <w:r>
        <w:rPr>
          <w:rFonts w:ascii="Times New Roman" w:hAnsi="Times New Roman"/>
          <w:kern w:val="0"/>
        </w:rPr>
        <w:t>氧化锌含量以氧化锌（</w:t>
      </w:r>
      <w:r>
        <w:rPr>
          <w:rFonts w:ascii="Times New Roman" w:hAnsi="Times New Roman"/>
        </w:rPr>
        <w:t>ZnO）</w:t>
      </w:r>
      <w:r>
        <w:rPr>
          <w:rFonts w:ascii="Times New Roman" w:hAnsi="Times New Roman"/>
          <w:kern w:val="0"/>
        </w:rPr>
        <w:t>的质量分数</w:t>
      </w:r>
      <w:r>
        <w:rPr>
          <w:rFonts w:ascii="Times New Roman" w:hAnsi="Times New Roman"/>
          <w:i/>
          <w:color w:val="000000"/>
        </w:rPr>
        <w:t>w</w:t>
      </w:r>
      <w:r>
        <w:rPr>
          <w:rFonts w:ascii="Times New Roman" w:hAnsi="Times New Roman"/>
          <w:color w:val="000000"/>
          <w:vertAlign w:val="subscript"/>
        </w:rPr>
        <w:t>1</w:t>
      </w:r>
      <w:r>
        <w:rPr>
          <w:rFonts w:ascii="Times New Roman" w:hAnsi="Times New Roman"/>
          <w:color w:val="000000"/>
        </w:rPr>
        <w:t>计</w:t>
      </w:r>
      <w:r>
        <w:rPr>
          <w:rFonts w:hint="eastAsia" w:ascii="Times New Roman" w:hAnsi="Times New Roman"/>
          <w:color w:val="000000"/>
        </w:rPr>
        <w:t>，</w:t>
      </w:r>
      <w:r>
        <w:rPr>
          <w:rFonts w:ascii="Times New Roman" w:hAnsi="Times New Roman"/>
          <w:color w:val="000000"/>
        </w:rPr>
        <w:t>按公式（</w:t>
      </w:r>
      <w:r>
        <w:rPr>
          <w:rFonts w:hint="eastAsia" w:ascii="Times New Roman" w:hAnsi="Times New Roman"/>
          <w:color w:val="000000"/>
        </w:rPr>
        <w:t>1</w:t>
      </w:r>
      <w:r>
        <w:rPr>
          <w:rFonts w:ascii="Times New Roman" w:hAnsi="Times New Roman"/>
          <w:color w:val="000000"/>
        </w:rPr>
        <w:t>）计算：</w:t>
      </w:r>
    </w:p>
    <w:p>
      <w:pPr>
        <w:pStyle w:val="239"/>
      </w:pPr>
      <w:r>
        <w:rPr>
          <w:rFonts w:hint="eastAsia"/>
        </w:rPr>
        <w:t xml:space="preserve">                              </w:t>
      </w:r>
      <w:r>
        <w:rPr>
          <w:position w:val="-24"/>
        </w:rPr>
        <w:object>
          <v:shape id="_x0000_i1025" o:spt="75" type="#_x0000_t75" style="height:33.3pt;width:157.95pt;" o:ole="t" filled="f" o:preferrelative="t" stroked="f" coordsize="21600,21600">
            <v:path/>
            <v:fill on="f" focussize="0,0"/>
            <v:stroke on="f" joinstyle="miter"/>
            <v:imagedata r:id="rId16" o:title=""/>
            <o:lock v:ext="edit" aspectratio="t"/>
            <w10:wrap type="none"/>
            <w10:anchorlock/>
          </v:shape>
          <o:OLEObject Type="Embed" ProgID="Equation.3" ShapeID="_x0000_i1025" DrawAspect="Content" ObjectID="_1468075725" r:id="rId15">
            <o:LockedField>false</o:LockedField>
          </o:OLEObject>
        </w:object>
      </w:r>
      <w:r>
        <w:tab/>
      </w:r>
      <w:r>
        <w:t>(</w:t>
      </w:r>
      <w:r>
        <w:rPr>
          <w:rFonts w:hint="eastAsia"/>
        </w:rPr>
        <w:t>1</w:t>
      </w:r>
      <w:r>
        <w:t>)</w:t>
      </w:r>
    </w:p>
    <w:p>
      <w:pPr>
        <w:pStyle w:val="230"/>
        <w:spacing w:line="360" w:lineRule="exact"/>
      </w:pPr>
      <w:r>
        <w:rPr>
          <w:rFonts w:hint="eastAsia"/>
        </w:rPr>
        <w:t>式中：</w:t>
      </w:r>
    </w:p>
    <w:p>
      <w:pPr>
        <w:spacing w:line="360" w:lineRule="exact"/>
        <w:ind w:firstLine="435"/>
        <w:rPr>
          <w:rFonts w:ascii="Times New Roman" w:hAnsi="Times New Roman"/>
          <w:color w:val="000000"/>
        </w:rPr>
      </w:pPr>
      <w:r>
        <w:rPr>
          <w:rFonts w:ascii="Times New Roman" w:hAnsi="Times New Roman"/>
          <w:i/>
          <w:iCs/>
          <w:color w:val="000000"/>
        </w:rPr>
        <w:t xml:space="preserve">V </w:t>
      </w:r>
      <w:r>
        <w:rPr>
          <w:rFonts w:ascii="Times New Roman" w:hAnsi="Times New Roman"/>
          <w:color w:val="000000"/>
        </w:rPr>
        <w:t>——滴定试验溶液消耗</w:t>
      </w:r>
      <w:r>
        <w:rPr>
          <w:rFonts w:ascii="Times New Roman" w:hAnsi="Times New Roman"/>
          <w:kern w:val="0"/>
        </w:rPr>
        <w:t>乙二胺四乙酸二钠</w:t>
      </w:r>
      <w:r>
        <w:rPr>
          <w:rFonts w:ascii="Times New Roman" w:hAnsi="Times New Roman"/>
          <w:color w:val="000000"/>
        </w:rPr>
        <w:t>标准滴定溶液的体积的数值，单位为毫升（mL）；</w:t>
      </w:r>
    </w:p>
    <w:p>
      <w:pPr>
        <w:spacing w:line="360" w:lineRule="exact"/>
        <w:ind w:firstLine="435"/>
        <w:rPr>
          <w:rFonts w:ascii="Times New Roman" w:hAnsi="Times New Roman"/>
          <w:color w:val="000000"/>
        </w:rPr>
      </w:pPr>
      <w:r>
        <w:rPr>
          <w:rFonts w:ascii="Times New Roman" w:hAnsi="Times New Roman"/>
          <w:i/>
          <w:iCs/>
          <w:color w:val="000000"/>
        </w:rPr>
        <w:t>V</w:t>
      </w:r>
      <w:r>
        <w:rPr>
          <w:rFonts w:ascii="Times New Roman" w:hAnsi="Times New Roman"/>
          <w:iCs/>
          <w:color w:val="000000"/>
          <w:vertAlign w:val="subscript"/>
        </w:rPr>
        <w:t>0</w:t>
      </w:r>
      <w:r>
        <w:rPr>
          <w:rFonts w:ascii="Times New Roman" w:hAnsi="Times New Roman"/>
          <w:color w:val="000000"/>
        </w:rPr>
        <w:t>——滴定空白试验溶液消耗</w:t>
      </w:r>
      <w:r>
        <w:rPr>
          <w:rFonts w:ascii="Times New Roman" w:hAnsi="Times New Roman"/>
          <w:kern w:val="0"/>
        </w:rPr>
        <w:t>乙二胺四乙酸二钠</w:t>
      </w:r>
      <w:r>
        <w:rPr>
          <w:rFonts w:ascii="Times New Roman" w:hAnsi="Times New Roman"/>
          <w:color w:val="000000"/>
        </w:rPr>
        <w:t>标准滴定溶液的体积的数值，单位为毫升（mL）；</w:t>
      </w:r>
    </w:p>
    <w:p>
      <w:pPr>
        <w:spacing w:line="360" w:lineRule="exact"/>
        <w:ind w:firstLine="435"/>
        <w:rPr>
          <w:rFonts w:ascii="Times New Roman" w:hAnsi="Times New Roman"/>
          <w:color w:val="000000"/>
        </w:rPr>
      </w:pPr>
      <w:r>
        <w:rPr>
          <w:rFonts w:ascii="Times New Roman" w:hAnsi="Times New Roman"/>
          <w:i/>
          <w:iCs/>
          <w:color w:val="000000"/>
        </w:rPr>
        <w:t xml:space="preserve">c </w:t>
      </w:r>
      <w:r>
        <w:rPr>
          <w:rFonts w:ascii="Times New Roman" w:hAnsi="Times New Roman"/>
          <w:color w:val="000000"/>
        </w:rPr>
        <w:t>——</w:t>
      </w:r>
      <w:r>
        <w:rPr>
          <w:rFonts w:ascii="Times New Roman" w:hAnsi="Times New Roman"/>
          <w:kern w:val="0"/>
        </w:rPr>
        <w:t>乙二胺四乙酸二钠</w:t>
      </w:r>
      <w:r>
        <w:rPr>
          <w:rFonts w:ascii="Times New Roman" w:hAnsi="Times New Roman"/>
          <w:color w:val="000000"/>
        </w:rPr>
        <w:t>标准滴定溶液</w:t>
      </w:r>
      <w:r>
        <w:rPr>
          <w:rFonts w:hint="eastAsia" w:ascii="Times New Roman" w:hAnsi="Times New Roman"/>
          <w:color w:val="000000"/>
        </w:rPr>
        <w:t>的</w:t>
      </w:r>
      <w:r>
        <w:rPr>
          <w:rFonts w:ascii="Times New Roman" w:hAnsi="Times New Roman"/>
          <w:color w:val="000000"/>
        </w:rPr>
        <w:t>浓度的准确数值，单位为摩尔每升（mol/L）；</w:t>
      </w:r>
    </w:p>
    <w:p>
      <w:pPr>
        <w:spacing w:line="360" w:lineRule="exact"/>
        <w:ind w:firstLine="435"/>
        <w:rPr>
          <w:rFonts w:hint="eastAsia" w:ascii="Times New Roman" w:hAnsi="Times New Roman" w:eastAsia="宋体"/>
          <w:color w:val="000000"/>
          <w:lang w:eastAsia="zh-CN"/>
        </w:rPr>
      </w:pPr>
      <w:r>
        <w:rPr>
          <w:rFonts w:ascii="Times New Roman" w:hAnsi="Times New Roman"/>
          <w:i/>
          <w:iCs/>
          <w:color w:val="000000"/>
        </w:rPr>
        <w:t>M</w:t>
      </w:r>
      <w:r>
        <w:rPr>
          <w:rFonts w:ascii="Times New Roman" w:hAnsi="Times New Roman"/>
          <w:iCs/>
          <w:color w:val="000000"/>
          <w:vertAlign w:val="subscript"/>
        </w:rPr>
        <w:t xml:space="preserve"> </w:t>
      </w:r>
      <w:r>
        <w:rPr>
          <w:rFonts w:ascii="Times New Roman" w:hAnsi="Times New Roman"/>
          <w:color w:val="000000"/>
        </w:rPr>
        <w:t>——氧化锌（ZnO）</w:t>
      </w:r>
      <w:r>
        <w:rPr>
          <w:rFonts w:hint="eastAsia" w:ascii="Times New Roman" w:hAnsi="Times New Roman"/>
          <w:color w:val="000000"/>
        </w:rPr>
        <w:t>的</w:t>
      </w:r>
      <w:r>
        <w:rPr>
          <w:rFonts w:ascii="Times New Roman" w:hAnsi="Times New Roman"/>
          <w:color w:val="000000"/>
        </w:rPr>
        <w:t>摩尔质量的数值，单位为克每摩尔（g/mol)（</w:t>
      </w:r>
      <w:r>
        <w:rPr>
          <w:rFonts w:ascii="Times New Roman" w:hAnsi="Times New Roman"/>
          <w:i/>
          <w:color w:val="000000"/>
        </w:rPr>
        <w:t>M</w:t>
      </w:r>
      <w:r>
        <w:rPr>
          <w:rFonts w:ascii="Times New Roman" w:hAnsi="Times New Roman"/>
          <w:color w:val="000000"/>
        </w:rPr>
        <w:t>=81.38）</w:t>
      </w:r>
      <w:r>
        <w:rPr>
          <w:rFonts w:hint="eastAsia" w:ascii="Times New Roman" w:hAnsi="Times New Roman"/>
          <w:color w:val="000000"/>
          <w:lang w:eastAsia="zh-CN"/>
        </w:rPr>
        <w:t>；</w:t>
      </w:r>
    </w:p>
    <w:p>
      <w:pPr>
        <w:spacing w:line="360" w:lineRule="exact"/>
        <w:ind w:firstLine="435"/>
        <w:rPr>
          <w:rFonts w:ascii="Times New Roman" w:hAnsi="Times New Roman"/>
          <w:color w:val="000000"/>
        </w:rPr>
      </w:pPr>
      <w:r>
        <w:rPr>
          <w:rFonts w:ascii="Times New Roman" w:hAnsi="Times New Roman"/>
          <w:i/>
          <w:iCs/>
          <w:color w:val="000000"/>
        </w:rPr>
        <w:t xml:space="preserve">m </w:t>
      </w:r>
      <w:r>
        <w:rPr>
          <w:rFonts w:ascii="Times New Roman" w:hAnsi="Times New Roman"/>
          <w:color w:val="000000"/>
        </w:rPr>
        <w:t>——试料</w:t>
      </w:r>
      <w:r>
        <w:rPr>
          <w:rFonts w:hint="eastAsia" w:ascii="Times New Roman" w:hAnsi="Times New Roman"/>
          <w:color w:val="000000"/>
        </w:rPr>
        <w:t>的</w:t>
      </w:r>
      <w:r>
        <w:rPr>
          <w:rFonts w:ascii="Times New Roman" w:hAnsi="Times New Roman"/>
          <w:color w:val="000000"/>
        </w:rPr>
        <w:t>质量的数值，单位为克（g）。</w:t>
      </w:r>
    </w:p>
    <w:p>
      <w:pPr>
        <w:spacing w:line="360" w:lineRule="atLeast"/>
        <w:ind w:firstLine="420" w:firstLineChars="200"/>
        <w:rPr>
          <w:rFonts w:ascii="Times New Roman"/>
        </w:rPr>
      </w:pPr>
      <w:r>
        <w:rPr>
          <w:rFonts w:ascii="Times New Roman" w:hAnsi="Times New Roman"/>
          <w:color w:val="000000"/>
        </w:rPr>
        <w:t>取平行测定结果的算术平均值为测定结果，两次平行测定结果的绝对差值为：</w:t>
      </w:r>
      <w:r>
        <w:rPr>
          <w:rFonts w:ascii="Times New Roman" w:hAnsi="Times New Roman"/>
          <w:bCs/>
        </w:rPr>
        <w:t>Ⅰ型</w:t>
      </w:r>
      <w:r>
        <w:rPr>
          <w:rFonts w:ascii="Times New Roman" w:hAnsi="Times New Roman"/>
          <w:color w:val="000000"/>
        </w:rPr>
        <w:t>不大于0.3 %，</w:t>
      </w:r>
      <w:r>
        <w:rPr>
          <w:rFonts w:ascii="Times New Roman" w:hAnsi="Times New Roman"/>
          <w:bCs/>
        </w:rPr>
        <w:t>Ⅱ型</w:t>
      </w:r>
      <w:r>
        <w:rPr>
          <w:rFonts w:ascii="Times New Roman" w:hAnsi="Times New Roman"/>
          <w:color w:val="000000"/>
        </w:rPr>
        <w:t>不大于0.1 %。</w:t>
      </w:r>
    </w:p>
    <w:p>
      <w:pPr>
        <w:pStyle w:val="105"/>
        <w:spacing w:before="120" w:after="120" w:line="360" w:lineRule="exact"/>
      </w:pPr>
      <w:r>
        <w:rPr>
          <w:rFonts w:hint="eastAsia"/>
          <w:color w:val="000000"/>
        </w:rPr>
        <w:t>干燥减量</w:t>
      </w:r>
      <w:r>
        <w:rPr>
          <w:rFonts w:hint="eastAsia"/>
          <w:bCs/>
          <w:szCs w:val="28"/>
        </w:rPr>
        <w:t>测定</w:t>
      </w:r>
    </w:p>
    <w:p>
      <w:pPr>
        <w:pStyle w:val="65"/>
        <w:spacing w:before="120" w:after="120" w:line="360" w:lineRule="exact"/>
      </w:pPr>
      <w:r>
        <w:rPr>
          <w:rFonts w:hint="eastAsia"/>
        </w:rPr>
        <w:t>原理</w:t>
      </w:r>
    </w:p>
    <w:p>
      <w:pPr>
        <w:spacing w:line="360" w:lineRule="atLeast"/>
        <w:ind w:firstLine="420"/>
        <w:rPr>
          <w:rFonts w:ascii="Times New Roman" w:hAnsi="Times New Roman"/>
        </w:rPr>
      </w:pPr>
      <w:r>
        <w:rPr>
          <w:rFonts w:ascii="Times New Roman" w:hAnsi="Times New Roman"/>
          <w:szCs w:val="28"/>
        </w:rPr>
        <w:t>试样在105 ℃</w:t>
      </w:r>
      <w:r>
        <w:rPr>
          <w:rFonts w:hint="eastAsia" w:ascii="宋体" w:hAnsi="宋体" w:cs="宋体"/>
          <w:color w:val="000000"/>
          <w:szCs w:val="28"/>
        </w:rPr>
        <w:t>±</w:t>
      </w:r>
      <w:r>
        <w:rPr>
          <w:rFonts w:ascii="Times New Roman" w:hAnsi="Times New Roman"/>
          <w:color w:val="000000"/>
          <w:szCs w:val="28"/>
        </w:rPr>
        <w:t>2 ℃</w:t>
      </w:r>
      <w:r>
        <w:rPr>
          <w:rFonts w:ascii="Times New Roman" w:hAnsi="Times New Roman"/>
          <w:szCs w:val="28"/>
        </w:rPr>
        <w:t>的电热恒温干燥箱中干燥至质量恒定，根据试样干燥前后的质量减少量确定</w:t>
      </w:r>
      <w:r>
        <w:rPr>
          <w:rFonts w:ascii="Times New Roman" w:hAnsi="Times New Roman"/>
          <w:color w:val="000000"/>
        </w:rPr>
        <w:t>干燥减量</w:t>
      </w:r>
      <w:r>
        <w:rPr>
          <w:rFonts w:ascii="Times New Roman" w:hAnsi="Times New Roman"/>
        </w:rPr>
        <w:t>。</w:t>
      </w:r>
    </w:p>
    <w:p>
      <w:pPr>
        <w:pStyle w:val="65"/>
        <w:spacing w:before="120" w:after="120" w:line="360" w:lineRule="exact"/>
      </w:pPr>
      <w:r>
        <w:rPr>
          <w:rFonts w:hint="eastAsia"/>
        </w:rPr>
        <w:t>仪器设备</w:t>
      </w:r>
    </w:p>
    <w:p>
      <w:pPr>
        <w:pStyle w:val="94"/>
        <w:spacing w:before="0" w:beforeLines="0" w:after="0" w:afterLines="0" w:line="360" w:lineRule="exact"/>
        <w:ind w:left="0"/>
        <w:rPr>
          <w:rFonts w:ascii="Times New Roman" w:eastAsia="宋体"/>
          <w:szCs w:val="28"/>
        </w:rPr>
      </w:pPr>
      <w:r>
        <w:rPr>
          <w:rFonts w:ascii="Times New Roman" w:hAnsi="宋体" w:eastAsia="宋体"/>
          <w:szCs w:val="28"/>
        </w:rPr>
        <w:t>称量瓶：</w:t>
      </w:r>
      <w:r>
        <w:rPr>
          <w:rFonts w:ascii="Times New Roman" w:eastAsia="宋体"/>
          <w:i/>
          <w:szCs w:val="28"/>
        </w:rPr>
        <w:t>Φ</w:t>
      </w:r>
      <w:r>
        <w:rPr>
          <w:rFonts w:ascii="Times New Roman" w:eastAsia="宋体"/>
          <w:szCs w:val="28"/>
        </w:rPr>
        <w:t>50 mm×30 mm</w:t>
      </w:r>
      <w:r>
        <w:rPr>
          <w:rFonts w:hint="eastAsia" w:ascii="Times New Roman" w:eastAsia="宋体"/>
          <w:szCs w:val="28"/>
        </w:rPr>
        <w:t>。</w:t>
      </w:r>
    </w:p>
    <w:p>
      <w:pPr>
        <w:pStyle w:val="94"/>
        <w:spacing w:before="0" w:beforeLines="0" w:after="0" w:afterLines="0" w:line="360" w:lineRule="exact"/>
        <w:ind w:left="0"/>
        <w:rPr>
          <w:rFonts w:ascii="Times New Roman" w:eastAsia="宋体"/>
          <w:szCs w:val="28"/>
        </w:rPr>
      </w:pPr>
      <w:r>
        <w:rPr>
          <w:rFonts w:ascii="Times New Roman" w:hAnsi="宋体" w:eastAsia="宋体"/>
          <w:szCs w:val="28"/>
        </w:rPr>
        <w:t>电热恒温干燥箱：温度能控制在</w:t>
      </w:r>
      <w:r>
        <w:rPr>
          <w:rFonts w:ascii="Times New Roman" w:eastAsia="宋体"/>
          <w:szCs w:val="28"/>
        </w:rPr>
        <w:t>105</w:t>
      </w:r>
      <w:r>
        <w:rPr>
          <w:rFonts w:hint="eastAsia" w:ascii="Times New Roman" w:eastAsia="宋体"/>
          <w:szCs w:val="28"/>
        </w:rPr>
        <w:t xml:space="preserve"> </w:t>
      </w:r>
      <w:r>
        <w:rPr>
          <w:rFonts w:ascii="宋体" w:hAnsi="宋体" w:eastAsia="宋体"/>
          <w:szCs w:val="28"/>
        </w:rPr>
        <w:t>℃</w:t>
      </w:r>
      <w:r>
        <w:rPr>
          <w:rFonts w:ascii="宋体" w:hAnsi="宋体" w:eastAsia="宋体"/>
          <w:color w:val="000000"/>
          <w:szCs w:val="28"/>
        </w:rPr>
        <w:t>±</w:t>
      </w:r>
      <w:r>
        <w:rPr>
          <w:rFonts w:ascii="Times New Roman" w:eastAsia="宋体"/>
          <w:color w:val="000000"/>
          <w:szCs w:val="28"/>
        </w:rPr>
        <w:t>2</w:t>
      </w:r>
      <w:r>
        <w:rPr>
          <w:rFonts w:hint="eastAsia" w:ascii="Times New Roman" w:eastAsia="宋体"/>
          <w:color w:val="000000"/>
          <w:szCs w:val="28"/>
        </w:rPr>
        <w:t xml:space="preserve"> </w:t>
      </w:r>
      <w:r>
        <w:rPr>
          <w:rFonts w:ascii="宋体" w:hAnsi="宋体" w:eastAsia="宋体"/>
          <w:color w:val="000000"/>
          <w:szCs w:val="28"/>
        </w:rPr>
        <w:t>℃</w:t>
      </w:r>
      <w:r>
        <w:rPr>
          <w:rFonts w:ascii="Times New Roman" w:hAnsi="宋体" w:eastAsia="宋体"/>
          <w:szCs w:val="28"/>
        </w:rPr>
        <w:t>。</w:t>
      </w:r>
    </w:p>
    <w:p>
      <w:pPr>
        <w:pStyle w:val="65"/>
        <w:spacing w:before="120" w:after="120" w:line="360" w:lineRule="exact"/>
      </w:pPr>
      <w:r>
        <w:rPr>
          <w:rFonts w:hint="eastAsia"/>
        </w:rPr>
        <w:t>试验步骤</w:t>
      </w:r>
    </w:p>
    <w:p>
      <w:pPr>
        <w:spacing w:line="360" w:lineRule="exact"/>
        <w:ind w:firstLine="420" w:firstLineChars="200"/>
        <w:rPr>
          <w:rFonts w:ascii="Times New Roman" w:hAnsi="Times New Roman"/>
          <w:color w:val="000000"/>
        </w:rPr>
      </w:pPr>
      <w:r>
        <w:rPr>
          <w:rFonts w:hint="eastAsia"/>
        </w:rPr>
        <w:t>用已于</w:t>
      </w:r>
      <w:r>
        <w:rPr>
          <w:rFonts w:ascii="Times New Roman" w:hAnsi="Times New Roman"/>
        </w:rPr>
        <w:t>105 ℃</w:t>
      </w:r>
      <w:r>
        <w:rPr>
          <w:rFonts w:hint="eastAsia" w:ascii="宋体" w:hAnsi="宋体"/>
          <w:color w:val="000000"/>
        </w:rPr>
        <w:t>±</w:t>
      </w:r>
      <w:r>
        <w:rPr>
          <w:rFonts w:ascii="Times New Roman" w:hAnsi="Times New Roman"/>
          <w:color w:val="000000"/>
        </w:rPr>
        <w:t>2 ℃</w:t>
      </w:r>
      <w:r>
        <w:rPr>
          <w:rFonts w:hint="eastAsia"/>
        </w:rPr>
        <w:t>下干燥至质量恒定的称量瓶</w:t>
      </w:r>
      <w:r>
        <w:rPr>
          <w:rFonts w:ascii="Times New Roman" w:hAnsi="Times New Roman"/>
          <w:szCs w:val="28"/>
        </w:rPr>
        <w:t>称取约</w:t>
      </w:r>
      <w:r>
        <w:rPr>
          <w:rFonts w:hint="eastAsia" w:ascii="Times New Roman" w:hAnsi="Times New Roman"/>
          <w:szCs w:val="28"/>
        </w:rPr>
        <w:t>5</w:t>
      </w:r>
      <w:r>
        <w:rPr>
          <w:rFonts w:ascii="Times New Roman" w:hAnsi="Times New Roman"/>
          <w:szCs w:val="28"/>
        </w:rPr>
        <w:t xml:space="preserve"> g试样</w:t>
      </w:r>
      <w:r>
        <w:rPr>
          <w:rFonts w:hint="eastAsia" w:ascii="Times New Roman" w:hAnsi="Times New Roman"/>
          <w:color w:val="000000"/>
          <w:szCs w:val="24"/>
        </w:rPr>
        <w:t>（</w:t>
      </w:r>
      <w:r>
        <w:rPr>
          <w:rFonts w:ascii="Times New Roman"/>
        </w:rPr>
        <w:t>精确至0.0</w:t>
      </w:r>
      <w:r>
        <w:rPr>
          <w:rFonts w:hint="eastAsia" w:ascii="Times New Roman"/>
        </w:rPr>
        <w:t>00 2</w:t>
      </w:r>
      <w:r>
        <w:rPr>
          <w:rFonts w:ascii="Times New Roman"/>
        </w:rPr>
        <w:t xml:space="preserve"> g</w:t>
      </w:r>
      <w:r>
        <w:rPr>
          <w:rFonts w:hint="eastAsia" w:ascii="Times New Roman"/>
        </w:rPr>
        <w:t>）</w:t>
      </w:r>
      <w:r>
        <w:rPr>
          <w:rFonts w:ascii="Times New Roman" w:hAnsi="Times New Roman"/>
          <w:szCs w:val="28"/>
        </w:rPr>
        <w:t>，</w:t>
      </w:r>
      <w:r>
        <w:rPr>
          <w:rFonts w:hint="eastAsia"/>
        </w:rPr>
        <w:t>置于电热恒温干燥箱中，在</w:t>
      </w:r>
      <w:r>
        <w:rPr>
          <w:rFonts w:ascii="Times New Roman" w:hAnsi="Times New Roman"/>
          <w:szCs w:val="28"/>
        </w:rPr>
        <w:t>105 ℃</w:t>
      </w:r>
      <w:r>
        <w:rPr>
          <w:rFonts w:hint="eastAsia" w:ascii="宋体" w:hAnsi="宋体" w:cs="宋体"/>
          <w:color w:val="000000"/>
          <w:szCs w:val="28"/>
        </w:rPr>
        <w:t>±</w:t>
      </w:r>
      <w:r>
        <w:rPr>
          <w:rFonts w:ascii="Times New Roman" w:hAnsi="Times New Roman"/>
          <w:color w:val="000000"/>
          <w:szCs w:val="28"/>
        </w:rPr>
        <w:t>2 ℃</w:t>
      </w:r>
      <w:r>
        <w:rPr>
          <w:rFonts w:hint="eastAsia"/>
        </w:rPr>
        <w:t>下干燥至质量恒定。</w:t>
      </w:r>
    </w:p>
    <w:p>
      <w:pPr>
        <w:pStyle w:val="65"/>
        <w:spacing w:before="120" w:after="120" w:line="360" w:lineRule="exact"/>
      </w:pPr>
      <w:r>
        <w:rPr>
          <w:rFonts w:hint="eastAsia"/>
        </w:rPr>
        <w:t>试验数据处理</w:t>
      </w:r>
    </w:p>
    <w:p>
      <w:pPr>
        <w:pStyle w:val="230"/>
        <w:spacing w:line="360" w:lineRule="exact"/>
        <w:rPr>
          <w:szCs w:val="28"/>
        </w:rPr>
      </w:pPr>
      <w:r>
        <w:rPr>
          <w:rFonts w:hint="eastAsia"/>
          <w:szCs w:val="28"/>
        </w:rPr>
        <w:t>干燥减量以质量分数</w:t>
      </w:r>
      <w:r>
        <w:rPr>
          <w:rFonts w:ascii="Times New Roman"/>
          <w:i/>
          <w:szCs w:val="28"/>
        </w:rPr>
        <w:t>w</w:t>
      </w:r>
      <w:r>
        <w:rPr>
          <w:rFonts w:hint="eastAsia" w:ascii="Times New Roman"/>
          <w:szCs w:val="28"/>
          <w:vertAlign w:val="subscript"/>
        </w:rPr>
        <w:t>2</w:t>
      </w:r>
      <w:r>
        <w:rPr>
          <w:rFonts w:hint="eastAsia"/>
          <w:szCs w:val="28"/>
        </w:rPr>
        <w:t>计，按公式（</w:t>
      </w:r>
      <w:r>
        <w:rPr>
          <w:rFonts w:hint="eastAsia" w:ascii="Times New Roman"/>
          <w:szCs w:val="28"/>
        </w:rPr>
        <w:t>2</w:t>
      </w:r>
      <w:r>
        <w:rPr>
          <w:rFonts w:hint="eastAsia"/>
          <w:szCs w:val="28"/>
        </w:rPr>
        <w:t>）计算：</w:t>
      </w:r>
    </w:p>
    <w:p>
      <w:pPr>
        <w:pStyle w:val="239"/>
      </w:pPr>
      <w:r>
        <w:tab/>
      </w:r>
      <w:r>
        <w:rPr>
          <w:rFonts w:hint="eastAsia"/>
        </w:rPr>
        <w:t xml:space="preserve">     </w:t>
      </w:r>
      <w:r>
        <w:rPr>
          <w:position w:val="-24"/>
        </w:rPr>
        <w:object>
          <v:shape id="_x0000_i1026" o:spt="75" alt="" type="#_x0000_t75" style="height:30.65pt;width:152.45pt;" o:ole="t" filled="f" o:preferrelative="t" stroked="f" coordsize="21600,21600">
            <v:path/>
            <v:fill on="f" focussize="0,0"/>
            <v:stroke on="f"/>
            <v:imagedata r:id="rId18" o:title=""/>
            <o:lock v:ext="edit" aspectratio="t"/>
            <w10:wrap type="none"/>
            <w10:anchorlock/>
          </v:shape>
          <o:OLEObject Type="Embed" ProgID="Equation.3" ShapeID="_x0000_i1026" DrawAspect="Content" ObjectID="_1468075726" r:id="rId17">
            <o:LockedField>false</o:LockedField>
          </o:OLEObject>
        </w:object>
      </w:r>
      <w:r>
        <w:tab/>
      </w:r>
      <w:r>
        <w:t>(</w:t>
      </w:r>
      <w:r>
        <w:rPr>
          <w:rFonts w:hint="eastAsia"/>
        </w:rPr>
        <w:t>2</w:t>
      </w:r>
      <w:r>
        <w:t>)</w:t>
      </w:r>
    </w:p>
    <w:p>
      <w:pPr>
        <w:pStyle w:val="230"/>
        <w:spacing w:line="360" w:lineRule="exact"/>
      </w:pPr>
      <w:r>
        <w:rPr>
          <w:rFonts w:hint="eastAsia"/>
        </w:rPr>
        <w:t>式中：</w:t>
      </w:r>
    </w:p>
    <w:p>
      <w:pPr>
        <w:spacing w:line="360" w:lineRule="exact"/>
        <w:ind w:firstLine="420"/>
        <w:rPr>
          <w:rFonts w:ascii="Times New Roman" w:hAnsi="Times New Roman"/>
          <w:color w:val="000000"/>
        </w:rPr>
      </w:pPr>
      <w:r>
        <w:rPr>
          <w:rFonts w:ascii="Times New Roman" w:hAnsi="Times New Roman"/>
          <w:i/>
          <w:iCs/>
          <w:color w:val="000000"/>
        </w:rPr>
        <w:t>m</w:t>
      </w:r>
      <w:r>
        <w:rPr>
          <w:rFonts w:ascii="Times New Roman" w:hAnsi="Times New Roman"/>
          <w:iCs/>
          <w:color w:val="000000"/>
          <w:vertAlign w:val="subscript"/>
        </w:rPr>
        <w:t>1</w:t>
      </w:r>
      <w:r>
        <w:rPr>
          <w:rFonts w:ascii="Times New Roman" w:hAnsi="Times New Roman"/>
          <w:color w:val="000000"/>
        </w:rPr>
        <w:t>——</w:t>
      </w:r>
      <w:r>
        <w:rPr>
          <w:rFonts w:hint="eastAsia" w:ascii="宋体"/>
        </w:rPr>
        <w:t>干燥前试料和称量瓶的质量的数值</w:t>
      </w:r>
      <w:r>
        <w:rPr>
          <w:rFonts w:ascii="Times New Roman" w:hAnsi="Times New Roman"/>
          <w:color w:val="000000"/>
        </w:rPr>
        <w:t>，单位为克（g）；</w:t>
      </w:r>
    </w:p>
    <w:p>
      <w:pPr>
        <w:spacing w:line="360" w:lineRule="exact"/>
        <w:ind w:firstLine="420"/>
        <w:rPr>
          <w:rFonts w:ascii="Times New Roman" w:hAnsi="Times New Roman"/>
          <w:color w:val="000000"/>
        </w:rPr>
      </w:pPr>
      <w:r>
        <w:rPr>
          <w:rFonts w:hint="eastAsia" w:ascii="Times New Roman" w:hAnsi="Times New Roman"/>
          <w:i/>
          <w:iCs/>
          <w:color w:val="000000"/>
        </w:rPr>
        <w:t>m</w:t>
      </w:r>
      <w:r>
        <w:rPr>
          <w:rFonts w:hint="eastAsia" w:ascii="Times New Roman" w:hAnsi="Times New Roman"/>
          <w:iCs/>
          <w:color w:val="000000"/>
          <w:vertAlign w:val="subscript"/>
        </w:rPr>
        <w:t>2</w:t>
      </w:r>
      <w:r>
        <w:rPr>
          <w:rFonts w:ascii="Times New Roman" w:hAnsi="Times New Roman"/>
          <w:color w:val="000000"/>
        </w:rPr>
        <w:t>——</w:t>
      </w:r>
      <w:r>
        <w:rPr>
          <w:rFonts w:hint="eastAsia" w:ascii="宋体"/>
        </w:rPr>
        <w:t>干燥后试料和称量瓶的质量的数值</w:t>
      </w:r>
      <w:r>
        <w:rPr>
          <w:rFonts w:ascii="Times New Roman" w:hAnsi="Times New Roman"/>
          <w:color w:val="000000"/>
        </w:rPr>
        <w:t>，单位为克（g）；</w:t>
      </w:r>
    </w:p>
    <w:p>
      <w:pPr>
        <w:pStyle w:val="230"/>
        <w:spacing w:line="360" w:lineRule="exact"/>
        <w:rPr>
          <w:rFonts w:ascii="Times New Roman"/>
          <w:color w:val="000000"/>
        </w:rPr>
      </w:pPr>
      <w:r>
        <w:rPr>
          <w:rFonts w:ascii="Times New Roman"/>
          <w:i/>
          <w:iCs/>
          <w:color w:val="000000"/>
        </w:rPr>
        <w:t>m</w:t>
      </w:r>
      <w:r>
        <w:rPr>
          <w:rFonts w:ascii="Times New Roman"/>
          <w:i/>
          <w:iCs/>
          <w:color w:val="000000"/>
          <w:vertAlign w:val="subscript"/>
        </w:rPr>
        <w:t xml:space="preserve"> </w:t>
      </w:r>
      <w:r>
        <w:rPr>
          <w:rFonts w:ascii="Times New Roman"/>
          <w:color w:val="000000"/>
        </w:rPr>
        <w:t>——试料的质量的数值，单位为克（g）。</w:t>
      </w:r>
    </w:p>
    <w:p>
      <w:pPr>
        <w:pStyle w:val="230"/>
        <w:spacing w:line="360" w:lineRule="exact"/>
      </w:pPr>
      <w:r>
        <w:rPr>
          <w:rFonts w:ascii="Times New Roman"/>
        </w:rPr>
        <w:t>取平行测定结果的算术平均值为测定结果，两次平行测定结果的绝对差值不大于0.0</w:t>
      </w:r>
      <w:r>
        <w:rPr>
          <w:rFonts w:hint="eastAsia" w:ascii="Times New Roman"/>
        </w:rPr>
        <w:t>3</w:t>
      </w:r>
      <w:r>
        <w:rPr>
          <w:rFonts w:ascii="Times New Roman"/>
        </w:rPr>
        <w:t xml:space="preserve"> %。</w:t>
      </w:r>
    </w:p>
    <w:p>
      <w:pPr>
        <w:pStyle w:val="105"/>
        <w:spacing w:before="120" w:after="120" w:line="360" w:lineRule="exact"/>
      </w:pPr>
      <w:r>
        <w:rPr>
          <w:rFonts w:hint="eastAsia"/>
        </w:rPr>
        <w:t>水溶物含量测定</w:t>
      </w:r>
    </w:p>
    <w:p>
      <w:pPr>
        <w:pStyle w:val="65"/>
        <w:spacing w:before="120" w:after="120" w:line="360" w:lineRule="exact"/>
      </w:pPr>
      <w:r>
        <w:rPr>
          <w:rFonts w:hint="eastAsia"/>
        </w:rPr>
        <w:t>原理</w:t>
      </w:r>
    </w:p>
    <w:p>
      <w:pPr>
        <w:spacing w:line="360" w:lineRule="atLeast"/>
        <w:ind w:firstLine="420" w:firstLineChars="200"/>
        <w:rPr>
          <w:rFonts w:ascii="宋体"/>
          <w:bCs/>
          <w:szCs w:val="28"/>
        </w:rPr>
      </w:pPr>
      <w:r>
        <w:rPr>
          <w:rFonts w:hint="eastAsia" w:ascii="宋体"/>
          <w:bCs/>
          <w:szCs w:val="28"/>
        </w:rPr>
        <w:t>试样溶于</w:t>
      </w:r>
      <w:r>
        <w:rPr>
          <w:rFonts w:hint="eastAsia" w:ascii="宋体" w:hAnsi="宋体" w:cs="宋体"/>
        </w:rPr>
        <w:t>无二氧化碳的水</w:t>
      </w:r>
      <w:r>
        <w:rPr>
          <w:rFonts w:hint="eastAsia" w:ascii="宋体"/>
          <w:bCs/>
          <w:szCs w:val="28"/>
        </w:rPr>
        <w:t>中，经加热、搅拌、过滤后，取一定量的滤液，经蒸发、烘干至质量恒定，根据烘干后残留物的量，确定水溶物的含量。</w:t>
      </w:r>
    </w:p>
    <w:p>
      <w:pPr>
        <w:pStyle w:val="65"/>
        <w:spacing w:before="120" w:after="120" w:line="360" w:lineRule="exact"/>
      </w:pPr>
      <w:r>
        <w:rPr>
          <w:rFonts w:hint="eastAsia"/>
        </w:rPr>
        <w:t>试剂或材料</w:t>
      </w:r>
    </w:p>
    <w:p>
      <w:pPr>
        <w:pStyle w:val="65"/>
        <w:numPr>
          <w:ilvl w:val="3"/>
          <w:numId w:val="0"/>
        </w:numPr>
        <w:spacing w:before="120" w:after="120" w:line="360" w:lineRule="exact"/>
        <w:ind w:firstLine="420" w:firstLineChars="200"/>
        <w:rPr>
          <w:rFonts w:ascii="宋体" w:hAnsi="宋体" w:eastAsia="宋体" w:cs="宋体"/>
        </w:rPr>
      </w:pPr>
      <w:r>
        <w:rPr>
          <w:rFonts w:hint="eastAsia" w:ascii="宋体" w:hAnsi="宋体" w:eastAsia="宋体" w:cs="宋体"/>
        </w:rPr>
        <w:t>无二氧化碳的水。</w:t>
      </w:r>
    </w:p>
    <w:p>
      <w:pPr>
        <w:pStyle w:val="65"/>
        <w:spacing w:before="120" w:after="120" w:line="360" w:lineRule="exact"/>
      </w:pPr>
      <w:r>
        <w:rPr>
          <w:rFonts w:hint="eastAsia"/>
        </w:rPr>
        <w:t>仪器设备</w:t>
      </w:r>
    </w:p>
    <w:p>
      <w:pPr>
        <w:pStyle w:val="94"/>
        <w:spacing w:before="120" w:after="120" w:line="360" w:lineRule="exact"/>
        <w:ind w:left="0"/>
        <w:rPr>
          <w:szCs w:val="28"/>
        </w:rPr>
      </w:pPr>
      <w:r>
        <w:rPr>
          <w:rFonts w:ascii="Times New Roman" w:hAnsi="宋体" w:eastAsia="宋体"/>
          <w:szCs w:val="28"/>
        </w:rPr>
        <w:t>瓷蒸发皿：</w:t>
      </w:r>
      <w:r>
        <w:rPr>
          <w:rFonts w:ascii="Times New Roman" w:eastAsia="宋体"/>
          <w:szCs w:val="28"/>
        </w:rPr>
        <w:t>150</w:t>
      </w:r>
      <w:r>
        <w:rPr>
          <w:rFonts w:hint="eastAsia" w:ascii="Times New Roman" w:eastAsia="宋体"/>
          <w:szCs w:val="28"/>
        </w:rPr>
        <w:t xml:space="preserve"> </w:t>
      </w:r>
      <w:r>
        <w:rPr>
          <w:rFonts w:ascii="Times New Roman" w:eastAsia="宋体"/>
          <w:szCs w:val="28"/>
        </w:rPr>
        <w:t>mL</w:t>
      </w:r>
      <w:r>
        <w:rPr>
          <w:rFonts w:hint="eastAsia"/>
          <w:szCs w:val="28"/>
        </w:rPr>
        <w:t>。</w:t>
      </w:r>
    </w:p>
    <w:p>
      <w:pPr>
        <w:pStyle w:val="94"/>
        <w:spacing w:before="120" w:after="120" w:line="360" w:lineRule="exact"/>
        <w:ind w:left="0"/>
        <w:rPr>
          <w:bCs/>
          <w:szCs w:val="28"/>
        </w:rPr>
      </w:pPr>
      <w:r>
        <w:rPr>
          <w:rFonts w:ascii="Times New Roman" w:hAnsi="宋体" w:eastAsia="宋体"/>
          <w:szCs w:val="28"/>
        </w:rPr>
        <w:t>电热恒温干燥箱：温度能控制在</w:t>
      </w:r>
      <w:r>
        <w:rPr>
          <w:rFonts w:ascii="Times New Roman" w:eastAsia="宋体"/>
          <w:szCs w:val="28"/>
        </w:rPr>
        <w:t>105</w:t>
      </w:r>
      <w:r>
        <w:rPr>
          <w:rFonts w:hint="eastAsia" w:ascii="Times New Roman" w:eastAsia="宋体"/>
          <w:szCs w:val="28"/>
        </w:rPr>
        <w:t xml:space="preserve"> </w:t>
      </w:r>
      <w:r>
        <w:rPr>
          <w:rFonts w:ascii="宋体" w:hAnsi="宋体" w:eastAsia="宋体"/>
          <w:szCs w:val="28"/>
        </w:rPr>
        <w:t>℃</w:t>
      </w:r>
      <w:r>
        <w:rPr>
          <w:rFonts w:ascii="宋体" w:hAnsi="宋体" w:eastAsia="宋体"/>
          <w:color w:val="000000"/>
          <w:szCs w:val="28"/>
        </w:rPr>
        <w:t>±</w:t>
      </w:r>
      <w:r>
        <w:rPr>
          <w:rFonts w:ascii="Times New Roman" w:eastAsia="宋体"/>
          <w:color w:val="000000"/>
          <w:szCs w:val="28"/>
        </w:rPr>
        <w:t>2</w:t>
      </w:r>
      <w:r>
        <w:rPr>
          <w:rFonts w:hint="eastAsia" w:ascii="Times New Roman" w:eastAsia="宋体"/>
          <w:color w:val="000000"/>
          <w:szCs w:val="28"/>
        </w:rPr>
        <w:t xml:space="preserve"> </w:t>
      </w:r>
      <w:r>
        <w:rPr>
          <w:rFonts w:ascii="宋体" w:hAnsi="宋体" w:eastAsia="宋体"/>
          <w:color w:val="000000"/>
          <w:szCs w:val="28"/>
        </w:rPr>
        <w:t>℃</w:t>
      </w:r>
      <w:r>
        <w:rPr>
          <w:rFonts w:ascii="Times New Roman" w:hAnsi="宋体" w:eastAsia="宋体"/>
          <w:szCs w:val="28"/>
        </w:rPr>
        <w:t>。</w:t>
      </w:r>
    </w:p>
    <w:p>
      <w:pPr>
        <w:pStyle w:val="65"/>
        <w:spacing w:before="120" w:after="120" w:line="360" w:lineRule="exact"/>
        <w:rPr>
          <w:bCs/>
          <w:szCs w:val="28"/>
        </w:rPr>
      </w:pPr>
      <w:r>
        <w:rPr>
          <w:rFonts w:hint="eastAsia"/>
        </w:rPr>
        <w:t>试验</w:t>
      </w:r>
      <w:r>
        <w:rPr>
          <w:rFonts w:hint="eastAsia"/>
          <w:bCs/>
          <w:szCs w:val="28"/>
        </w:rPr>
        <w:t>步骤</w:t>
      </w:r>
    </w:p>
    <w:p>
      <w:pPr>
        <w:spacing w:line="360" w:lineRule="exact"/>
        <w:ind w:firstLine="420"/>
        <w:rPr>
          <w:rFonts w:ascii="Times New Roman" w:hAnsi="Times New Roman"/>
          <w:szCs w:val="28"/>
        </w:rPr>
      </w:pPr>
      <w:r>
        <w:rPr>
          <w:rFonts w:ascii="Times New Roman" w:hAnsi="Times New Roman"/>
          <w:bCs/>
          <w:szCs w:val="28"/>
        </w:rPr>
        <w:t>称</w:t>
      </w:r>
      <w:r>
        <w:rPr>
          <w:rFonts w:ascii="Times New Roman" w:hAnsi="Times New Roman"/>
          <w:szCs w:val="28"/>
        </w:rPr>
        <w:t>取约10</w:t>
      </w:r>
      <w:r>
        <w:rPr>
          <w:rFonts w:hint="eastAsia" w:ascii="Times New Roman" w:hAnsi="Times New Roman"/>
          <w:szCs w:val="28"/>
          <w:lang w:val="en-US" w:eastAsia="zh-CN"/>
        </w:rPr>
        <w:t>.0</w:t>
      </w:r>
      <w:r>
        <w:rPr>
          <w:rFonts w:ascii="Times New Roman" w:hAnsi="Times New Roman"/>
          <w:szCs w:val="28"/>
        </w:rPr>
        <w:t xml:space="preserve"> g试样</w:t>
      </w:r>
      <w:r>
        <w:rPr>
          <w:rFonts w:hint="eastAsia" w:ascii="Times New Roman" w:hAnsi="Times New Roman"/>
          <w:szCs w:val="28"/>
        </w:rPr>
        <w:t>（</w:t>
      </w:r>
      <w:r>
        <w:rPr>
          <w:rFonts w:ascii="Times New Roman" w:hAnsi="Times New Roman"/>
          <w:szCs w:val="28"/>
        </w:rPr>
        <w:t>精确至0.01 g</w:t>
      </w:r>
      <w:r>
        <w:rPr>
          <w:rFonts w:hint="eastAsia" w:ascii="Times New Roman" w:hAnsi="Times New Roman"/>
          <w:szCs w:val="28"/>
        </w:rPr>
        <w:t>）</w:t>
      </w:r>
      <w:r>
        <w:rPr>
          <w:rFonts w:ascii="Times New Roman" w:hAnsi="Times New Roman"/>
          <w:szCs w:val="28"/>
        </w:rPr>
        <w:t>，置于400 mL烧杯中</w:t>
      </w:r>
      <w:r>
        <w:rPr>
          <w:rFonts w:hint="eastAsia" w:ascii="Times New Roman" w:hAnsi="Times New Roman"/>
          <w:szCs w:val="28"/>
          <w:lang w:eastAsia="zh-CN"/>
        </w:rPr>
        <w:t>，</w:t>
      </w:r>
      <w:r>
        <w:rPr>
          <w:rFonts w:ascii="Times New Roman" w:hAnsi="Times New Roman"/>
          <w:szCs w:val="28"/>
        </w:rPr>
        <w:t>加</w:t>
      </w:r>
      <w:r>
        <w:rPr>
          <w:rFonts w:hint="eastAsia" w:ascii="Times New Roman" w:hAnsi="Times New Roman"/>
          <w:szCs w:val="28"/>
        </w:rPr>
        <w:t>入</w:t>
      </w:r>
      <w:r>
        <w:rPr>
          <w:rFonts w:ascii="Times New Roman" w:hAnsi="Times New Roman"/>
          <w:szCs w:val="28"/>
        </w:rPr>
        <w:t>200 mL无二氧化碳的水，在不断搅拌下加热煮沸5 min。迅速冷却至室温后，全部移入250 mL容量瓶中，用</w:t>
      </w:r>
      <w:r>
        <w:rPr>
          <w:rFonts w:hint="eastAsia" w:ascii="宋体" w:hAnsi="宋体" w:cs="宋体"/>
        </w:rPr>
        <w:t>无二氧化碳的水</w:t>
      </w:r>
      <w:r>
        <w:rPr>
          <w:rFonts w:ascii="Times New Roman" w:hAnsi="Times New Roman"/>
          <w:szCs w:val="28"/>
        </w:rPr>
        <w:t>稀释至刻度，摇匀。用中速定量滤纸干过滤，弃去最初的20 mL滤液。</w:t>
      </w:r>
    </w:p>
    <w:p>
      <w:pPr>
        <w:spacing w:line="360" w:lineRule="exact"/>
        <w:ind w:firstLine="420"/>
        <w:rPr>
          <w:rFonts w:ascii="Times New Roman" w:hAnsi="Times New Roman"/>
          <w:szCs w:val="28"/>
        </w:rPr>
      </w:pPr>
      <w:r>
        <w:rPr>
          <w:rFonts w:ascii="Times New Roman" w:hAnsi="Times New Roman"/>
          <w:szCs w:val="28"/>
        </w:rPr>
        <w:t>移取100</w:t>
      </w:r>
      <w:r>
        <w:rPr>
          <w:rFonts w:hint="eastAsia" w:ascii="Times New Roman" w:hAnsi="Times New Roman"/>
          <w:szCs w:val="28"/>
        </w:rPr>
        <w:t>.00</w:t>
      </w:r>
      <w:r>
        <w:rPr>
          <w:rFonts w:ascii="Times New Roman" w:hAnsi="Times New Roman"/>
          <w:szCs w:val="28"/>
        </w:rPr>
        <w:t xml:space="preserve"> mL滤液，置于</w:t>
      </w:r>
      <w:r>
        <w:rPr>
          <w:rFonts w:hint="eastAsia"/>
        </w:rPr>
        <w:t>已于</w:t>
      </w:r>
      <w:r>
        <w:rPr>
          <w:rFonts w:ascii="Times New Roman" w:hAnsi="Times New Roman"/>
          <w:szCs w:val="28"/>
        </w:rPr>
        <w:t>105 ℃</w:t>
      </w:r>
      <w:r>
        <w:rPr>
          <w:rFonts w:hint="eastAsia" w:ascii="宋体" w:hAnsi="宋体" w:cs="宋体"/>
          <w:color w:val="000000"/>
          <w:szCs w:val="28"/>
        </w:rPr>
        <w:t>±</w:t>
      </w:r>
      <w:r>
        <w:rPr>
          <w:rFonts w:ascii="Times New Roman" w:hAnsi="Times New Roman"/>
          <w:color w:val="000000"/>
          <w:szCs w:val="28"/>
        </w:rPr>
        <w:t>2 ℃</w:t>
      </w:r>
      <w:r>
        <w:rPr>
          <w:rFonts w:ascii="Times New Roman" w:hAnsi="Times New Roman"/>
        </w:rPr>
        <w:t>下干燥至质量恒定的</w:t>
      </w:r>
      <w:r>
        <w:rPr>
          <w:rFonts w:ascii="Times New Roman" w:hAnsi="Times New Roman"/>
          <w:szCs w:val="28"/>
        </w:rPr>
        <w:t>瓷蒸发皿中，在沸水浴上蒸发至干。移入电热恒温干燥箱，</w:t>
      </w:r>
      <w:r>
        <w:rPr>
          <w:rFonts w:ascii="Times New Roman" w:hAnsi="Times New Roman"/>
        </w:rPr>
        <w:t>在</w:t>
      </w:r>
      <w:r>
        <w:rPr>
          <w:rFonts w:ascii="Times New Roman" w:hAnsi="Times New Roman"/>
          <w:szCs w:val="28"/>
        </w:rPr>
        <w:t>105 ℃</w:t>
      </w:r>
      <w:r>
        <w:rPr>
          <w:rFonts w:hint="eastAsia" w:ascii="宋体" w:hAnsi="宋体" w:cs="宋体"/>
          <w:color w:val="000000"/>
          <w:szCs w:val="28"/>
        </w:rPr>
        <w:t>±</w:t>
      </w:r>
      <w:r>
        <w:rPr>
          <w:rFonts w:ascii="Times New Roman" w:hAnsi="Times New Roman"/>
          <w:color w:val="000000"/>
          <w:szCs w:val="28"/>
        </w:rPr>
        <w:t>2 ℃</w:t>
      </w:r>
      <w:r>
        <w:rPr>
          <w:rFonts w:ascii="Times New Roman" w:hAnsi="Times New Roman"/>
        </w:rPr>
        <w:t>条件下干燥至质量恒定。</w:t>
      </w:r>
    </w:p>
    <w:p>
      <w:pPr>
        <w:pStyle w:val="65"/>
        <w:spacing w:before="120" w:after="120" w:line="360" w:lineRule="exact"/>
      </w:pPr>
      <w:r>
        <w:rPr>
          <w:rFonts w:hint="eastAsia"/>
        </w:rPr>
        <w:t>试验数据处理</w:t>
      </w:r>
    </w:p>
    <w:p>
      <w:pPr>
        <w:spacing w:line="360" w:lineRule="exact"/>
        <w:rPr>
          <w:szCs w:val="28"/>
        </w:rPr>
      </w:pPr>
      <w:r>
        <w:rPr>
          <w:rFonts w:hint="eastAsia"/>
          <w:szCs w:val="28"/>
        </w:rPr>
        <w:t xml:space="preserve">   </w:t>
      </w:r>
      <w:r>
        <w:rPr>
          <w:rFonts w:hint="eastAsia" w:ascii="宋体"/>
          <w:bCs/>
          <w:szCs w:val="28"/>
        </w:rPr>
        <w:t>水溶物含量</w:t>
      </w:r>
      <w:r>
        <w:rPr>
          <w:rFonts w:hint="eastAsia"/>
          <w:szCs w:val="28"/>
        </w:rPr>
        <w:t>以质量分数</w:t>
      </w:r>
      <w:r>
        <w:rPr>
          <w:rFonts w:hint="eastAsia"/>
          <w:i/>
          <w:szCs w:val="28"/>
        </w:rPr>
        <w:t>w</w:t>
      </w:r>
      <w:r>
        <w:rPr>
          <w:rFonts w:hint="eastAsia"/>
          <w:szCs w:val="28"/>
          <w:vertAlign w:val="subscript"/>
        </w:rPr>
        <w:t>3</w:t>
      </w:r>
      <w:r>
        <w:rPr>
          <w:rFonts w:hint="eastAsia"/>
          <w:szCs w:val="28"/>
        </w:rPr>
        <w:t>计，按公式（</w:t>
      </w:r>
      <w:r>
        <w:rPr>
          <w:rFonts w:ascii="Times New Roman" w:hAnsi="Times New Roman"/>
          <w:szCs w:val="28"/>
        </w:rPr>
        <w:t>3</w:t>
      </w:r>
      <w:r>
        <w:rPr>
          <w:rFonts w:hint="eastAsia"/>
          <w:szCs w:val="28"/>
        </w:rPr>
        <w:t>）计算：</w:t>
      </w:r>
    </w:p>
    <w:p>
      <w:pPr>
        <w:pStyle w:val="239"/>
      </w:pPr>
      <w:r>
        <w:tab/>
      </w:r>
      <w:r>
        <w:rPr>
          <w:position w:val="-10"/>
        </w:rPr>
        <w:object>
          <v:shape id="_x0000_i1027" o:spt="75" type="#_x0000_t75" style="height:17.2pt;width:8.6pt;" o:ole="t" filled="f" o:preferrelative="t" stroked="f" coordsize="21600,21600">
            <v:path/>
            <v:fill on="f" focussize="0,0"/>
            <v:stroke on="f" joinstyle="miter"/>
            <v:imagedata r:id="rId20" o:title=""/>
            <o:lock v:ext="edit" aspectratio="t"/>
            <w10:wrap type="none"/>
            <w10:anchorlock/>
          </v:shape>
          <o:OLEObject Type="Embed" ProgID="Equation.3" ShapeID="_x0000_i1027" DrawAspect="Content" ObjectID="_1468075727" r:id="rId19">
            <o:LockedField>false</o:LockedField>
          </o:OLEObject>
        </w:object>
      </w:r>
      <w:r>
        <w:rPr>
          <w:position w:val="-30"/>
        </w:rPr>
        <w:object>
          <v:shape id="_x0000_i1037" o:spt="75" alt="" type="#_x0000_t75" style="height:34.95pt;width:161.1pt;" o:ole="t" filled="f" o:preferrelative="t" stroked="f" coordsize="21600,21600">
            <v:path/>
            <v:fill on="f" focussize="0,0"/>
            <v:stroke on="f"/>
            <v:imagedata r:id="rId22" o:title=""/>
            <o:lock v:ext="edit" aspectratio="t"/>
            <w10:wrap type="none"/>
            <w10:anchorlock/>
          </v:shape>
          <o:OLEObject Type="Embed" ProgID="Equation.3" ShapeID="_x0000_i1037" DrawAspect="Content" ObjectID="_1468075728" r:id="rId21">
            <o:LockedField>false</o:LockedField>
          </o:OLEObject>
        </w:object>
      </w:r>
      <w:r>
        <w:tab/>
      </w:r>
      <w:r>
        <w:t>(</w:t>
      </w:r>
      <w:r>
        <w:rPr>
          <w:rFonts w:hint="eastAsia" w:ascii="Times New Roman"/>
        </w:rPr>
        <w:t>3</w:t>
      </w:r>
      <w:r>
        <w:t>)</w:t>
      </w:r>
    </w:p>
    <w:p>
      <w:pPr>
        <w:pStyle w:val="230"/>
        <w:spacing w:line="360" w:lineRule="exact"/>
      </w:pPr>
      <w:r>
        <w:rPr>
          <w:rFonts w:hint="eastAsia"/>
        </w:rPr>
        <w:t>式中：</w:t>
      </w:r>
    </w:p>
    <w:p>
      <w:pPr>
        <w:spacing w:line="360" w:lineRule="exact"/>
        <w:ind w:firstLine="420"/>
        <w:rPr>
          <w:rFonts w:ascii="Times New Roman" w:hAnsi="Times New Roman"/>
        </w:rPr>
      </w:pPr>
      <w:r>
        <w:rPr>
          <w:rFonts w:ascii="Times New Roman" w:hAnsi="Times New Roman"/>
          <w:i/>
        </w:rPr>
        <w:t>m</w:t>
      </w:r>
      <w:r>
        <w:rPr>
          <w:rFonts w:ascii="Times New Roman" w:hAnsi="Times New Roman"/>
          <w:vertAlign w:val="subscript"/>
        </w:rPr>
        <w:t>0</w:t>
      </w:r>
      <w:r>
        <w:rPr>
          <w:rFonts w:ascii="Times New Roman" w:hAnsi="Times New Roman"/>
          <w:kern w:val="0"/>
        </w:rPr>
        <w:t>——</w:t>
      </w:r>
      <w:r>
        <w:rPr>
          <w:rFonts w:ascii="Times New Roman" w:hAnsi="Times New Roman"/>
          <w:szCs w:val="28"/>
        </w:rPr>
        <w:t>瓷蒸发皿</w:t>
      </w:r>
      <w:r>
        <w:rPr>
          <w:rFonts w:hint="eastAsia" w:ascii="Times New Roman" w:hAnsi="Times New Roman"/>
          <w:szCs w:val="28"/>
        </w:rPr>
        <w:t>的</w:t>
      </w:r>
      <w:r>
        <w:rPr>
          <w:rFonts w:ascii="Times New Roman" w:hAnsi="Times New Roman"/>
        </w:rPr>
        <w:t>质量的数值，单位为克（g）；</w:t>
      </w:r>
    </w:p>
    <w:p>
      <w:pPr>
        <w:spacing w:line="360" w:lineRule="exact"/>
        <w:ind w:firstLine="420"/>
        <w:rPr>
          <w:rFonts w:ascii="Times New Roman" w:hAnsi="Times New Roman"/>
        </w:rPr>
      </w:pPr>
      <w:r>
        <w:rPr>
          <w:rFonts w:ascii="Times New Roman" w:hAnsi="Times New Roman"/>
          <w:i/>
        </w:rPr>
        <w:t>m</w:t>
      </w:r>
      <w:r>
        <w:rPr>
          <w:rFonts w:ascii="Times New Roman" w:hAnsi="Times New Roman"/>
          <w:vertAlign w:val="subscript"/>
        </w:rPr>
        <w:t>1</w:t>
      </w:r>
      <w:r>
        <w:rPr>
          <w:rFonts w:ascii="Times New Roman" w:hAnsi="Times New Roman"/>
          <w:kern w:val="0"/>
        </w:rPr>
        <w:t>——</w:t>
      </w:r>
      <w:r>
        <w:rPr>
          <w:rFonts w:ascii="Times New Roman" w:hAnsi="Times New Roman"/>
        </w:rPr>
        <w:t>残留物和</w:t>
      </w:r>
      <w:r>
        <w:rPr>
          <w:rFonts w:ascii="Times New Roman" w:hAnsi="Times New Roman"/>
          <w:szCs w:val="28"/>
        </w:rPr>
        <w:t>瓷蒸发皿</w:t>
      </w:r>
      <w:r>
        <w:rPr>
          <w:rFonts w:hint="eastAsia" w:ascii="Times New Roman" w:hAnsi="Times New Roman"/>
          <w:szCs w:val="28"/>
        </w:rPr>
        <w:t>的</w:t>
      </w:r>
      <w:r>
        <w:rPr>
          <w:rFonts w:ascii="Times New Roman" w:hAnsi="Times New Roman"/>
        </w:rPr>
        <w:t>质量的数值，单位为克（g）；</w:t>
      </w:r>
    </w:p>
    <w:p>
      <w:pPr>
        <w:spacing w:line="360" w:lineRule="exact"/>
        <w:ind w:firstLine="420"/>
        <w:rPr>
          <w:rFonts w:ascii="Times New Roman" w:hAnsi="Times New Roman"/>
        </w:rPr>
      </w:pPr>
      <w:r>
        <w:rPr>
          <w:rFonts w:ascii="Times New Roman" w:hAnsi="Times New Roman"/>
          <w:i/>
        </w:rPr>
        <w:t>m</w:t>
      </w:r>
      <w:r>
        <w:rPr>
          <w:rFonts w:ascii="Times New Roman" w:hAnsi="Times New Roman"/>
          <w:kern w:val="0"/>
        </w:rPr>
        <w:t>——</w:t>
      </w:r>
      <w:r>
        <w:rPr>
          <w:rFonts w:ascii="Times New Roman" w:hAnsi="Times New Roman"/>
        </w:rPr>
        <w:t>试料</w:t>
      </w:r>
      <w:r>
        <w:rPr>
          <w:rFonts w:hint="eastAsia" w:ascii="Times New Roman" w:hAnsi="Times New Roman"/>
        </w:rPr>
        <w:t>的</w:t>
      </w:r>
      <w:r>
        <w:rPr>
          <w:rFonts w:ascii="Times New Roman" w:hAnsi="Times New Roman"/>
        </w:rPr>
        <w:t>质量的数值，单位为克（g）。</w:t>
      </w:r>
    </w:p>
    <w:p>
      <w:pPr>
        <w:pStyle w:val="230"/>
        <w:spacing w:line="360" w:lineRule="exact"/>
        <w:rPr>
          <w:rFonts w:ascii="Times New Roman"/>
        </w:rPr>
      </w:pPr>
      <w:r>
        <w:rPr>
          <w:rFonts w:ascii="Times New Roman"/>
        </w:rPr>
        <w:t xml:space="preserve">取平行测定结果的算术平均值为测定结果，两次平行测定结果的绝对差值不大于0.03 </w:t>
      </w:r>
      <w:r>
        <w:rPr>
          <w:rFonts w:hint="eastAsia" w:ascii="Times New Roman"/>
        </w:rPr>
        <w:t>%</w:t>
      </w:r>
      <w:r>
        <w:rPr>
          <w:rFonts w:ascii="Times New Roman"/>
        </w:rPr>
        <w:t>。</w:t>
      </w:r>
    </w:p>
    <w:p>
      <w:pPr>
        <w:pStyle w:val="105"/>
        <w:spacing w:before="120" w:after="120" w:line="360" w:lineRule="exact"/>
      </w:pPr>
      <w:r>
        <w:rPr>
          <w:rFonts w:hint="eastAsia"/>
        </w:rPr>
        <w:t>铅含量的测定</w:t>
      </w:r>
    </w:p>
    <w:p>
      <w:pPr>
        <w:pStyle w:val="65"/>
        <w:spacing w:before="120" w:after="120" w:line="360" w:lineRule="exact"/>
      </w:pPr>
      <w:r>
        <w:rPr>
          <w:rFonts w:hint="eastAsia"/>
        </w:rPr>
        <w:t>原理</w:t>
      </w:r>
    </w:p>
    <w:p>
      <w:pPr>
        <w:pStyle w:val="230"/>
        <w:spacing w:line="360" w:lineRule="atLeast"/>
        <w:rPr>
          <w:rFonts w:ascii="Times New Roman"/>
        </w:rPr>
      </w:pPr>
      <w:r>
        <w:rPr>
          <w:rFonts w:hint="eastAsia" w:ascii="Times New Roman"/>
        </w:rPr>
        <w:t>同</w:t>
      </w:r>
      <w:r>
        <w:rPr>
          <w:rFonts w:ascii="Times New Roman"/>
        </w:rPr>
        <w:t>GB/T 23768</w:t>
      </w:r>
      <w:r>
        <w:rPr>
          <w:rFonts w:hint="eastAsia"/>
        </w:rPr>
        <w:t>—</w:t>
      </w:r>
      <w:r>
        <w:rPr>
          <w:rFonts w:ascii="Times New Roman"/>
        </w:rPr>
        <w:t>2009</w:t>
      </w:r>
      <w:r>
        <w:rPr>
          <w:rFonts w:hint="eastAsia" w:ascii="Times New Roman"/>
        </w:rPr>
        <w:t>第4章。</w:t>
      </w:r>
    </w:p>
    <w:p>
      <w:pPr>
        <w:pStyle w:val="65"/>
        <w:spacing w:before="120" w:after="120" w:line="360" w:lineRule="exact"/>
      </w:pPr>
      <w:r>
        <w:rPr>
          <w:rFonts w:hint="eastAsia"/>
        </w:rPr>
        <w:t>试剂或材料</w:t>
      </w:r>
    </w:p>
    <w:p>
      <w:pPr>
        <w:pStyle w:val="94"/>
        <w:spacing w:before="120" w:after="120" w:line="360" w:lineRule="exact"/>
        <w:ind w:left="0"/>
        <w:rPr>
          <w:rFonts w:ascii="Times New Roman" w:eastAsia="宋体"/>
        </w:rPr>
      </w:pPr>
      <w:r>
        <w:rPr>
          <w:rFonts w:hint="eastAsia" w:ascii="宋体" w:hAnsi="宋体" w:eastAsia="宋体"/>
        </w:rPr>
        <w:t>盐酸溶液：</w:t>
      </w:r>
      <w:r>
        <w:rPr>
          <w:rFonts w:ascii="Times New Roman" w:eastAsia="宋体"/>
        </w:rPr>
        <w:t>1</w:t>
      </w:r>
      <w:r>
        <w:rPr>
          <w:rFonts w:hint="eastAsia" w:ascii="宋体" w:hAnsi="宋体" w:eastAsia="宋体"/>
        </w:rPr>
        <w:t>＋</w:t>
      </w:r>
      <w:r>
        <w:rPr>
          <w:rFonts w:ascii="Times New Roman" w:eastAsia="宋体"/>
        </w:rPr>
        <w:t>1</w:t>
      </w:r>
      <w:r>
        <w:rPr>
          <w:rFonts w:hint="eastAsia" w:ascii="Times New Roman" w:eastAsia="宋体"/>
        </w:rPr>
        <w:t>。</w:t>
      </w:r>
    </w:p>
    <w:p>
      <w:pPr>
        <w:pStyle w:val="94"/>
        <w:spacing w:before="120" w:after="120" w:line="360" w:lineRule="exact"/>
        <w:ind w:left="0"/>
        <w:rPr>
          <w:rFonts w:ascii="Times New Roman" w:eastAsia="宋体"/>
        </w:rPr>
      </w:pPr>
      <w:r>
        <w:rPr>
          <w:rFonts w:ascii="Times New Roman" w:hAnsi="宋体" w:eastAsia="宋体"/>
          <w:szCs w:val="28"/>
        </w:rPr>
        <w:t>铅标准溶液：</w:t>
      </w:r>
      <w:r>
        <w:rPr>
          <w:rFonts w:ascii="Times New Roman" w:eastAsia="宋体"/>
          <w:szCs w:val="28"/>
        </w:rPr>
        <w:t>1</w:t>
      </w:r>
      <w:r>
        <w:rPr>
          <w:rFonts w:hint="eastAsia" w:ascii="Times New Roman" w:eastAsia="宋体"/>
          <w:szCs w:val="28"/>
        </w:rPr>
        <w:t xml:space="preserve"> </w:t>
      </w:r>
      <w:r>
        <w:rPr>
          <w:rFonts w:ascii="Times New Roman" w:eastAsia="宋体"/>
          <w:szCs w:val="28"/>
        </w:rPr>
        <w:t>mL</w:t>
      </w:r>
      <w:r>
        <w:rPr>
          <w:rFonts w:ascii="Times New Roman" w:hAnsi="宋体" w:eastAsia="宋体"/>
          <w:szCs w:val="28"/>
        </w:rPr>
        <w:t>溶液含铅</w:t>
      </w:r>
      <w:r>
        <w:rPr>
          <w:rFonts w:ascii="Times New Roman" w:eastAsia="宋体"/>
          <w:szCs w:val="28"/>
        </w:rPr>
        <w:t>0.</w:t>
      </w:r>
      <w:r>
        <w:rPr>
          <w:rFonts w:hint="eastAsia" w:ascii="Times New Roman" w:eastAsia="宋体"/>
          <w:szCs w:val="28"/>
          <w:lang w:val="en-US" w:eastAsia="zh-CN"/>
        </w:rPr>
        <w:t>05</w:t>
      </w:r>
      <w:r>
        <w:rPr>
          <w:rFonts w:hint="eastAsia" w:ascii="Times New Roman" w:eastAsia="宋体"/>
          <w:szCs w:val="28"/>
        </w:rPr>
        <w:t xml:space="preserve"> </w:t>
      </w:r>
      <w:r>
        <w:rPr>
          <w:rFonts w:ascii="Times New Roman" w:eastAsia="宋体"/>
          <w:szCs w:val="28"/>
        </w:rPr>
        <w:t>mg</w:t>
      </w:r>
      <w:r>
        <w:rPr>
          <w:rFonts w:hint="eastAsia" w:ascii="Times New Roman" w:hAnsi="宋体" w:eastAsia="宋体"/>
          <w:szCs w:val="28"/>
        </w:rPr>
        <w:t>。</w:t>
      </w:r>
    </w:p>
    <w:p>
      <w:pPr>
        <w:pStyle w:val="98"/>
        <w:numPr>
          <w:ilvl w:val="5"/>
          <w:numId w:val="0"/>
        </w:numPr>
        <w:spacing w:before="0" w:beforeLines="0" w:after="0" w:afterLines="0" w:line="360" w:lineRule="exact"/>
        <w:ind w:firstLine="420" w:firstLineChars="200"/>
        <w:rPr>
          <w:rFonts w:ascii="Times New Roman" w:eastAsia="宋体"/>
        </w:rPr>
      </w:pPr>
      <w:r>
        <w:rPr>
          <w:rFonts w:ascii="Times New Roman" w:hAnsi="宋体" w:eastAsia="宋体"/>
        </w:rPr>
        <w:t>移取</w:t>
      </w:r>
      <w:r>
        <w:rPr>
          <w:rFonts w:hint="eastAsia" w:ascii="Times New Roman" w:eastAsia="宋体"/>
          <w:lang w:val="en-US" w:eastAsia="zh-CN"/>
        </w:rPr>
        <w:t>5</w:t>
      </w:r>
      <w:r>
        <w:rPr>
          <w:rFonts w:hint="eastAsia" w:ascii="Times New Roman" w:eastAsia="宋体"/>
        </w:rPr>
        <w:t>.00</w:t>
      </w:r>
      <w:r>
        <w:rPr>
          <w:rFonts w:ascii="Times New Roman" w:eastAsia="宋体"/>
        </w:rPr>
        <w:t xml:space="preserve"> mL</w:t>
      </w:r>
      <w:r>
        <w:rPr>
          <w:rFonts w:ascii="Times New Roman" w:hAnsi="宋体" w:eastAsia="宋体"/>
        </w:rPr>
        <w:t>按</w:t>
      </w:r>
      <w:r>
        <w:rPr>
          <w:rFonts w:ascii="Times New Roman" w:eastAsia="宋体"/>
        </w:rPr>
        <w:t>HG/T 3696.2</w:t>
      </w:r>
      <w:r>
        <w:rPr>
          <w:rFonts w:ascii="Times New Roman" w:hAnsi="宋体" w:eastAsia="宋体"/>
        </w:rPr>
        <w:t>要求配制的铅</w:t>
      </w:r>
      <w:r>
        <w:rPr>
          <w:rFonts w:ascii="Times New Roman" w:hAnsi="宋体" w:eastAsia="宋体"/>
          <w:szCs w:val="28"/>
        </w:rPr>
        <w:t>（</w:t>
      </w:r>
      <w:r>
        <w:rPr>
          <w:rFonts w:ascii="Times New Roman" w:eastAsia="宋体"/>
          <w:szCs w:val="28"/>
        </w:rPr>
        <w:t>Pb</w:t>
      </w:r>
      <w:r>
        <w:rPr>
          <w:rFonts w:ascii="Times New Roman" w:hAnsi="宋体" w:eastAsia="宋体"/>
          <w:szCs w:val="28"/>
        </w:rPr>
        <w:t>）</w:t>
      </w:r>
      <w:r>
        <w:rPr>
          <w:rFonts w:ascii="Times New Roman" w:hAnsi="宋体" w:eastAsia="宋体"/>
        </w:rPr>
        <w:t>标准</w:t>
      </w:r>
      <w:r>
        <w:rPr>
          <w:rFonts w:hint="eastAsia" w:ascii="Times New Roman" w:eastAsia="宋体"/>
          <w:lang w:val="en-US" w:eastAsia="zh-CN"/>
        </w:rPr>
        <w:t>贮备</w:t>
      </w:r>
      <w:r>
        <w:rPr>
          <w:rFonts w:ascii="Times New Roman" w:hAnsi="宋体" w:eastAsia="宋体"/>
        </w:rPr>
        <w:t>溶液，置于</w:t>
      </w:r>
      <w:r>
        <w:rPr>
          <w:rFonts w:ascii="Times New Roman" w:eastAsia="宋体"/>
        </w:rPr>
        <w:t>100 mL</w:t>
      </w:r>
      <w:r>
        <w:rPr>
          <w:rFonts w:ascii="Times New Roman" w:hAnsi="宋体" w:eastAsia="宋体"/>
        </w:rPr>
        <w:t>容量瓶中，用水稀释至刻度，摇匀。</w:t>
      </w:r>
    </w:p>
    <w:p>
      <w:pPr>
        <w:pStyle w:val="94"/>
        <w:spacing w:before="120" w:after="120" w:line="360" w:lineRule="exact"/>
        <w:ind w:left="0"/>
        <w:rPr>
          <w:rFonts w:ascii="Times New Roman" w:eastAsia="宋体"/>
        </w:rPr>
      </w:pPr>
      <w:r>
        <w:rPr>
          <w:rFonts w:ascii="Times New Roman" w:hAnsi="宋体" w:eastAsia="宋体"/>
          <w:color w:val="000000"/>
        </w:rPr>
        <w:t>水：符合</w:t>
      </w:r>
      <w:r>
        <w:rPr>
          <w:rFonts w:ascii="Times New Roman" w:eastAsia="宋体"/>
          <w:color w:val="000000"/>
        </w:rPr>
        <w:t>GB/T 6682</w:t>
      </w:r>
      <w:r>
        <w:rPr>
          <w:rFonts w:ascii="Times New Roman" w:hAnsi="宋体" w:eastAsia="宋体"/>
          <w:color w:val="000000"/>
        </w:rPr>
        <w:t>－</w:t>
      </w:r>
      <w:r>
        <w:rPr>
          <w:rFonts w:ascii="Times New Roman" w:eastAsia="宋体"/>
          <w:color w:val="000000"/>
        </w:rPr>
        <w:t>2008</w:t>
      </w:r>
      <w:r>
        <w:rPr>
          <w:rFonts w:hint="eastAsia" w:ascii="Times New Roman" w:hAnsi="宋体" w:eastAsia="宋体"/>
          <w:color w:val="000000"/>
        </w:rPr>
        <w:t>二</w:t>
      </w:r>
      <w:r>
        <w:rPr>
          <w:rFonts w:ascii="Times New Roman" w:hAnsi="宋体" w:eastAsia="宋体"/>
          <w:color w:val="000000"/>
        </w:rPr>
        <w:t>级水规</w:t>
      </w:r>
      <w:r>
        <w:rPr>
          <w:rFonts w:hint="eastAsia" w:ascii="Times New Roman" w:hAnsi="宋体" w:eastAsia="宋体"/>
          <w:color w:val="000000"/>
        </w:rPr>
        <w:t>格</w:t>
      </w:r>
      <w:r>
        <w:rPr>
          <w:rFonts w:hint="eastAsia" w:ascii="Times New Roman"/>
          <w:color w:val="000000"/>
        </w:rPr>
        <w:t>。</w:t>
      </w:r>
    </w:p>
    <w:p>
      <w:pPr>
        <w:pStyle w:val="65"/>
        <w:spacing w:before="120" w:after="120" w:line="360" w:lineRule="exact"/>
      </w:pPr>
      <w:r>
        <w:rPr>
          <w:rFonts w:hint="eastAsia"/>
        </w:rPr>
        <w:t>仪器设备</w:t>
      </w:r>
    </w:p>
    <w:p>
      <w:pPr>
        <w:tabs>
          <w:tab w:val="left" w:pos="360"/>
        </w:tabs>
        <w:spacing w:line="360" w:lineRule="atLeast"/>
        <w:ind w:firstLine="420" w:firstLineChars="200"/>
        <w:rPr>
          <w:color w:val="000000"/>
        </w:rPr>
      </w:pPr>
      <w:r>
        <w:rPr>
          <w:rFonts w:hint="eastAsia"/>
          <w:color w:val="000000"/>
        </w:rPr>
        <w:t>原子吸收分光光度计：</w:t>
      </w:r>
      <w:r>
        <w:rPr>
          <w:rFonts w:hint="eastAsia" w:ascii="宋体" w:hAnsi="宋体"/>
        </w:rPr>
        <w:t>配有</w:t>
      </w:r>
      <w:r>
        <w:rPr>
          <w:rFonts w:hint="eastAsia"/>
          <w:color w:val="000000"/>
        </w:rPr>
        <w:t>铅空心阴极灯。</w:t>
      </w:r>
    </w:p>
    <w:p>
      <w:pPr>
        <w:pStyle w:val="65"/>
        <w:spacing w:before="120" w:after="120" w:line="360" w:lineRule="exact"/>
      </w:pPr>
      <w:r>
        <w:rPr>
          <w:rFonts w:hint="eastAsia"/>
        </w:rPr>
        <w:t>试验步骤</w:t>
      </w:r>
    </w:p>
    <w:p>
      <w:pPr>
        <w:pStyle w:val="94"/>
        <w:spacing w:before="120" w:after="120" w:line="360" w:lineRule="exact"/>
        <w:ind w:left="0"/>
      </w:pPr>
      <w:r>
        <w:rPr>
          <w:rFonts w:hint="eastAsia"/>
        </w:rPr>
        <w:t>试验溶液A的制备</w:t>
      </w:r>
    </w:p>
    <w:p>
      <w:pPr>
        <w:spacing w:line="360" w:lineRule="atLeast"/>
        <w:ind w:firstLine="435"/>
        <w:rPr>
          <w:rFonts w:ascii="Times New Roman" w:hAnsi="Times New Roman"/>
          <w:bCs/>
          <w:szCs w:val="28"/>
        </w:rPr>
      </w:pPr>
      <w:r>
        <w:rPr>
          <w:rFonts w:ascii="Times New Roman" w:hAnsi="Times New Roman"/>
          <w:bCs/>
          <w:szCs w:val="28"/>
        </w:rPr>
        <w:t>称取约50</w:t>
      </w:r>
      <w:r>
        <w:rPr>
          <w:rFonts w:hint="eastAsia" w:ascii="Times New Roman" w:hAnsi="Times New Roman"/>
          <w:bCs/>
          <w:szCs w:val="28"/>
          <w:lang w:val="en-US" w:eastAsia="zh-CN"/>
        </w:rPr>
        <w:t>.0</w:t>
      </w:r>
      <w:r>
        <w:rPr>
          <w:rFonts w:ascii="Times New Roman" w:hAnsi="Times New Roman"/>
          <w:bCs/>
          <w:szCs w:val="28"/>
        </w:rPr>
        <w:t xml:space="preserve"> g试样</w:t>
      </w:r>
      <w:r>
        <w:rPr>
          <w:rFonts w:hint="eastAsia" w:ascii="Times New Roman" w:hAnsi="Times New Roman"/>
          <w:bCs/>
          <w:szCs w:val="28"/>
        </w:rPr>
        <w:t>（</w:t>
      </w:r>
      <w:r>
        <w:rPr>
          <w:rFonts w:ascii="Times New Roman" w:hAnsi="Times New Roman"/>
          <w:bCs/>
          <w:szCs w:val="28"/>
        </w:rPr>
        <w:t>精确至0.01 g</w:t>
      </w:r>
      <w:r>
        <w:rPr>
          <w:rFonts w:hint="eastAsia" w:ascii="Times New Roman" w:hAnsi="Times New Roman"/>
          <w:bCs/>
          <w:szCs w:val="28"/>
        </w:rPr>
        <w:t>）</w:t>
      </w:r>
      <w:r>
        <w:rPr>
          <w:rFonts w:ascii="Times New Roman" w:hAnsi="Times New Roman"/>
          <w:bCs/>
          <w:szCs w:val="28"/>
        </w:rPr>
        <w:t>，置于250 mL烧杯中。</w:t>
      </w:r>
      <w:r>
        <w:rPr>
          <w:rFonts w:hint="eastAsia" w:ascii="宋体" w:hAnsi="宋体" w:cs="宋体"/>
          <w:bCs/>
          <w:szCs w:val="28"/>
        </w:rPr>
        <w:t>Ⅰ</w:t>
      </w:r>
      <w:r>
        <w:rPr>
          <w:rFonts w:ascii="Times New Roman" w:hAnsi="Times New Roman"/>
          <w:bCs/>
          <w:szCs w:val="28"/>
        </w:rPr>
        <w:t>型</w:t>
      </w:r>
      <w:r>
        <w:rPr>
          <w:rFonts w:ascii="Times New Roman" w:hAnsi="Times New Roman"/>
          <w:szCs w:val="28"/>
        </w:rPr>
        <w:t>加</w:t>
      </w:r>
      <w:r>
        <w:rPr>
          <w:rFonts w:hint="eastAsia" w:ascii="Times New Roman" w:hAnsi="Times New Roman"/>
          <w:szCs w:val="28"/>
        </w:rPr>
        <w:t>入</w:t>
      </w:r>
      <w:r>
        <w:rPr>
          <w:rFonts w:ascii="Times New Roman" w:hAnsi="Times New Roman"/>
          <w:szCs w:val="28"/>
        </w:rPr>
        <w:t>少量水润湿，加</w:t>
      </w:r>
      <w:r>
        <w:rPr>
          <w:rFonts w:hint="eastAsia" w:ascii="Times New Roman" w:hAnsi="Times New Roman"/>
          <w:szCs w:val="28"/>
        </w:rPr>
        <w:t>入</w:t>
      </w:r>
      <w:r>
        <w:rPr>
          <w:rFonts w:ascii="Times New Roman" w:hAnsi="Times New Roman"/>
          <w:szCs w:val="28"/>
        </w:rPr>
        <w:t>2</w:t>
      </w:r>
      <w:r>
        <w:rPr>
          <w:rFonts w:hint="eastAsia" w:ascii="Times New Roman" w:hAnsi="Times New Roman"/>
          <w:szCs w:val="28"/>
          <w:lang w:val="en-US" w:eastAsia="zh-CN"/>
        </w:rPr>
        <w:t>0</w:t>
      </w:r>
      <w:r>
        <w:rPr>
          <w:rFonts w:ascii="Times New Roman" w:hAnsi="Times New Roman"/>
          <w:szCs w:val="28"/>
        </w:rPr>
        <w:t>0 mL盐酸溶液，加热使其全部溶解。</w:t>
      </w:r>
      <w:r>
        <w:rPr>
          <w:rFonts w:hint="eastAsia" w:ascii="Times New Roman" w:hAnsi="Times New Roman"/>
          <w:szCs w:val="28"/>
        </w:rPr>
        <w:t>全部</w:t>
      </w:r>
      <w:r>
        <w:rPr>
          <w:rFonts w:ascii="Times New Roman" w:hAnsi="Times New Roman"/>
          <w:szCs w:val="28"/>
        </w:rPr>
        <w:t>转移</w:t>
      </w:r>
      <w:r>
        <w:rPr>
          <w:rFonts w:ascii="Times New Roman" w:hAnsi="Times New Roman"/>
          <w:bCs/>
          <w:szCs w:val="28"/>
        </w:rPr>
        <w:t>至500 mL容量瓶中，用水稀释至刻度，摇匀。此溶液为试验溶液A，用于铅、</w:t>
      </w:r>
      <w:r>
        <w:rPr>
          <w:rFonts w:ascii="Times New Roman" w:hAnsi="Times New Roman"/>
          <w:szCs w:val="28"/>
        </w:rPr>
        <w:t>镉</w:t>
      </w:r>
      <w:r>
        <w:rPr>
          <w:rFonts w:ascii="Times New Roman" w:hAnsi="Times New Roman"/>
          <w:bCs/>
          <w:szCs w:val="28"/>
        </w:rPr>
        <w:t>含量的测定。</w:t>
      </w:r>
    </w:p>
    <w:p>
      <w:pPr>
        <w:pStyle w:val="94"/>
        <w:spacing w:before="120" w:after="120" w:line="360" w:lineRule="exact"/>
        <w:ind w:left="0"/>
        <w:rPr>
          <w:bCs/>
          <w:szCs w:val="28"/>
        </w:rPr>
      </w:pPr>
      <w:r>
        <w:rPr>
          <w:rFonts w:hint="eastAsia"/>
          <w:bCs/>
          <w:szCs w:val="28"/>
        </w:rPr>
        <w:t>空白试验溶液的制备</w:t>
      </w:r>
    </w:p>
    <w:p>
      <w:pPr>
        <w:autoSpaceDE w:val="0"/>
        <w:autoSpaceDN w:val="0"/>
        <w:spacing w:line="360" w:lineRule="atLeast"/>
        <w:ind w:firstLine="420" w:firstLineChars="200"/>
        <w:jc w:val="left"/>
        <w:rPr>
          <w:rFonts w:ascii="Times New Roman" w:hAnsi="Times New Roman"/>
          <w:kern w:val="0"/>
        </w:rPr>
      </w:pPr>
      <w:r>
        <w:rPr>
          <w:rFonts w:ascii="Times New Roman" w:hAnsi="Times New Roman"/>
          <w:kern w:val="0"/>
        </w:rPr>
        <w:t>在100 mL容量瓶中，</w:t>
      </w:r>
      <w:r>
        <w:rPr>
          <w:rFonts w:hint="eastAsia" w:ascii="Times New Roman" w:hAnsi="Times New Roman"/>
          <w:kern w:val="0"/>
        </w:rPr>
        <w:t>加入</w:t>
      </w:r>
      <w:r>
        <w:rPr>
          <w:rFonts w:ascii="Times New Roman" w:hAnsi="Times New Roman"/>
          <w:kern w:val="0"/>
        </w:rPr>
        <w:t>10 mL的盐酸溶液，用水稀释至刻度，摇匀。</w:t>
      </w:r>
    </w:p>
    <w:p>
      <w:pPr>
        <w:pStyle w:val="94"/>
        <w:spacing w:before="120" w:after="120" w:line="360" w:lineRule="exact"/>
        <w:ind w:left="0"/>
      </w:pPr>
      <w:r>
        <w:rPr>
          <w:rFonts w:hint="eastAsia"/>
          <w:bCs/>
          <w:szCs w:val="28"/>
        </w:rPr>
        <w:t>试验</w:t>
      </w:r>
    </w:p>
    <w:p>
      <w:pPr>
        <w:autoSpaceDE w:val="0"/>
        <w:autoSpaceDN w:val="0"/>
        <w:spacing w:line="360" w:lineRule="atLeast"/>
        <w:ind w:firstLine="420" w:firstLineChars="200"/>
        <w:jc w:val="left"/>
        <w:rPr>
          <w:rFonts w:ascii="Times New Roman" w:hAnsi="Times New Roman"/>
        </w:rPr>
      </w:pPr>
      <w:r>
        <w:rPr>
          <w:rFonts w:ascii="Times New Roman" w:hAnsi="Times New Roman"/>
          <w:kern w:val="0"/>
        </w:rPr>
        <w:t>在6个100 mL容量瓶中用移液管分别加</w:t>
      </w:r>
      <w:r>
        <w:rPr>
          <w:rFonts w:hint="eastAsia" w:ascii="Times New Roman" w:hAnsi="Times New Roman"/>
          <w:kern w:val="0"/>
        </w:rPr>
        <w:t>入</w:t>
      </w:r>
      <w:r>
        <w:rPr>
          <w:rFonts w:hint="eastAsia" w:ascii="Times New Roman" w:hAnsi="Times New Roman"/>
          <w:szCs w:val="28"/>
        </w:rPr>
        <w:t>25</w:t>
      </w:r>
      <w:r>
        <w:rPr>
          <w:rFonts w:ascii="Times New Roman" w:hAnsi="Times New Roman"/>
          <w:szCs w:val="28"/>
        </w:rPr>
        <w:t xml:space="preserve"> mL试验溶液A，</w:t>
      </w:r>
      <w:r>
        <w:rPr>
          <w:rFonts w:ascii="Times New Roman" w:hAnsi="Times New Roman"/>
          <w:kern w:val="0"/>
        </w:rPr>
        <w:t>再分别</w:t>
      </w:r>
      <w:r>
        <w:rPr>
          <w:rFonts w:hint="eastAsia" w:ascii="Times New Roman" w:hAnsi="Times New Roman"/>
          <w:kern w:val="0"/>
        </w:rPr>
        <w:t>加入</w:t>
      </w:r>
      <w:r>
        <w:rPr>
          <w:rFonts w:ascii="Times New Roman" w:hAnsi="Times New Roman"/>
          <w:kern w:val="0"/>
        </w:rPr>
        <w:t>0</w:t>
      </w:r>
      <w:r>
        <w:rPr>
          <w:rFonts w:hint="eastAsia" w:ascii="Times New Roman" w:hAnsi="Times New Roman"/>
          <w:kern w:val="0"/>
        </w:rPr>
        <w:t>.00</w:t>
      </w:r>
      <w:r>
        <w:rPr>
          <w:rFonts w:ascii="Times New Roman" w:hAnsi="Times New Roman"/>
          <w:kern w:val="0"/>
        </w:rPr>
        <w:t xml:space="preserve"> mL、</w:t>
      </w:r>
      <w:r>
        <w:rPr>
          <w:rFonts w:hint="eastAsia" w:ascii="Times New Roman" w:hAnsi="Times New Roman"/>
          <w:kern w:val="0"/>
        </w:rPr>
        <w:t xml:space="preserve">0.50 </w:t>
      </w:r>
      <w:r>
        <w:rPr>
          <w:rFonts w:ascii="Times New Roman" w:hAnsi="Times New Roman"/>
          <w:kern w:val="0"/>
        </w:rPr>
        <w:t>mL</w:t>
      </w:r>
      <w:r>
        <w:rPr>
          <w:rFonts w:hint="eastAsia" w:ascii="Times New Roman" w:hAnsi="Times New Roman"/>
          <w:kern w:val="0"/>
        </w:rPr>
        <w:t>、</w:t>
      </w:r>
      <w:r>
        <w:rPr>
          <w:rFonts w:ascii="Times New Roman" w:hAnsi="Times New Roman"/>
          <w:kern w:val="0"/>
        </w:rPr>
        <w:t>l.00 mL、</w:t>
      </w:r>
      <w:r>
        <w:rPr>
          <w:rFonts w:hint="eastAsia" w:ascii="Times New Roman" w:hAnsi="Times New Roman"/>
          <w:kern w:val="0"/>
        </w:rPr>
        <w:t>1.50 mL、</w:t>
      </w:r>
      <w:r>
        <w:rPr>
          <w:rFonts w:ascii="Times New Roman" w:hAnsi="Times New Roman"/>
          <w:kern w:val="0"/>
        </w:rPr>
        <w:t>2.00 m L、3.00 mL铅标准溶液</w:t>
      </w:r>
      <w:r>
        <w:rPr>
          <w:rFonts w:ascii="Times New Roman" w:hAnsi="Times New Roman"/>
        </w:rPr>
        <w:t>，用水稀释至刻度</w:t>
      </w:r>
      <w:r>
        <w:rPr>
          <w:rFonts w:ascii="Times New Roman" w:hAnsi="Times New Roman"/>
          <w:szCs w:val="28"/>
        </w:rPr>
        <w:t>，</w:t>
      </w:r>
      <w:r>
        <w:rPr>
          <w:rFonts w:ascii="Times New Roman" w:hAnsi="Times New Roman"/>
        </w:rPr>
        <w:t>摇匀。</w:t>
      </w:r>
    </w:p>
    <w:p>
      <w:pPr>
        <w:autoSpaceDE w:val="0"/>
        <w:autoSpaceDN w:val="0"/>
        <w:spacing w:line="360" w:lineRule="atLeast"/>
        <w:ind w:firstLine="420" w:firstLineChars="200"/>
        <w:jc w:val="left"/>
        <w:rPr>
          <w:rFonts w:ascii="Times New Roman" w:hAnsi="Times New Roman"/>
          <w:kern w:val="0"/>
        </w:rPr>
      </w:pPr>
      <w:r>
        <w:rPr>
          <w:rFonts w:ascii="Times New Roman" w:hAnsi="Times New Roman"/>
          <w:color w:val="000000"/>
          <w:kern w:val="0"/>
        </w:rPr>
        <w:t>将仪器调至最佳工作状态，</w:t>
      </w:r>
      <w:r>
        <w:rPr>
          <w:rFonts w:ascii="Times New Roman" w:hAnsi="Times New Roman"/>
          <w:kern w:val="0"/>
        </w:rPr>
        <w:t>用</w:t>
      </w:r>
      <w:r>
        <w:rPr>
          <w:rFonts w:ascii="Times New Roman" w:hAnsi="Times New Roman"/>
        </w:rPr>
        <w:t>空白试验溶液</w:t>
      </w:r>
      <w:r>
        <w:rPr>
          <w:rFonts w:ascii="Times New Roman" w:hAnsi="Times New Roman"/>
          <w:kern w:val="0"/>
        </w:rPr>
        <w:t>调零，</w:t>
      </w:r>
      <w:r>
        <w:rPr>
          <w:rFonts w:hint="eastAsia"/>
          <w:color w:val="000000" w:themeColor="text1"/>
          <w14:textFill>
            <w14:solidFill>
              <w14:schemeClr w14:val="tx1"/>
            </w14:solidFill>
          </w14:textFill>
        </w:rPr>
        <w:t>于</w:t>
      </w:r>
      <w:r>
        <w:rPr>
          <w:rFonts w:ascii="Times New Roman" w:hAnsi="Times New Roman"/>
          <w:color w:val="000000" w:themeColor="text1"/>
          <w14:textFill>
            <w14:solidFill>
              <w14:schemeClr w14:val="tx1"/>
            </w14:solidFill>
          </w14:textFill>
        </w:rPr>
        <w:t>283.3</w:t>
      </w:r>
      <w:r>
        <w:rPr>
          <w:rFonts w:ascii="Times New Roman" w:hAnsi="Times New Roman"/>
          <w:color w:val="000000" w:themeColor="text1"/>
          <w:kern w:val="0"/>
          <w14:textFill>
            <w14:solidFill>
              <w14:schemeClr w14:val="tx1"/>
            </w14:solidFill>
          </w14:textFill>
        </w:rPr>
        <w:t xml:space="preserve"> nm</w:t>
      </w:r>
      <w:r>
        <w:rPr>
          <w:rFonts w:hint="eastAsia" w:ascii="Times New Roman"/>
          <w:color w:val="000000" w:themeColor="text1"/>
          <w14:textFill>
            <w14:solidFill>
              <w14:schemeClr w14:val="tx1"/>
            </w14:solidFill>
          </w14:textFill>
        </w:rPr>
        <w:t>波长</w:t>
      </w:r>
      <w:r>
        <w:rPr>
          <w:rFonts w:hint="eastAsia" w:hAnsi="宋体"/>
          <w:color w:val="000000"/>
          <w:kern w:val="0"/>
        </w:rPr>
        <w:t>处</w:t>
      </w:r>
      <w:r>
        <w:rPr>
          <w:rFonts w:ascii="Times New Roman" w:hAnsi="Times New Roman"/>
          <w:kern w:val="0"/>
        </w:rPr>
        <w:t>测量吸光度。</w:t>
      </w:r>
    </w:p>
    <w:p>
      <w:pPr>
        <w:autoSpaceDE w:val="0"/>
        <w:autoSpaceDN w:val="0"/>
        <w:spacing w:line="360" w:lineRule="atLeast"/>
        <w:ind w:firstLine="420" w:firstLineChars="200"/>
        <w:jc w:val="left"/>
        <w:rPr>
          <w:rFonts w:ascii="Times New Roman" w:hAnsi="Times New Roman"/>
          <w:kern w:val="0"/>
        </w:rPr>
      </w:pPr>
      <w:r>
        <w:rPr>
          <w:rFonts w:ascii="Times New Roman" w:hAnsi="Times New Roman"/>
          <w:kern w:val="0"/>
        </w:rPr>
        <w:t>以铅</w:t>
      </w:r>
      <w:r>
        <w:rPr>
          <w:rFonts w:hint="eastAsia" w:ascii="Times New Roman" w:hAnsi="Times New Roman"/>
          <w:kern w:val="0"/>
        </w:rPr>
        <w:t>的</w:t>
      </w:r>
      <w:r>
        <w:rPr>
          <w:rFonts w:ascii="Times New Roman" w:hAnsi="Times New Roman"/>
          <w:kern w:val="0"/>
        </w:rPr>
        <w:t>质量</w:t>
      </w:r>
      <w:r>
        <w:rPr>
          <w:rFonts w:ascii="Times New Roman" w:hAnsi="Times New Roman"/>
          <w:kern w:val="0"/>
          <w:szCs w:val="20"/>
        </w:rPr>
        <w:t>（mg）</w:t>
      </w:r>
      <w:r>
        <w:rPr>
          <w:rFonts w:ascii="Times New Roman" w:hAnsi="Times New Roman"/>
          <w:kern w:val="0"/>
        </w:rPr>
        <w:t>为横坐标，对应的吸光度为纵坐标，绘制工作曲线，将</w:t>
      </w:r>
      <w:r>
        <w:rPr>
          <w:rFonts w:hint="eastAsia" w:ascii="Times New Roman" w:hAnsi="Times New Roman"/>
          <w:kern w:val="0"/>
        </w:rPr>
        <w:t>工作</w:t>
      </w:r>
      <w:r>
        <w:rPr>
          <w:rFonts w:ascii="Times New Roman" w:hAnsi="Times New Roman"/>
          <w:kern w:val="0"/>
        </w:rPr>
        <w:t>曲线反向延长</w:t>
      </w:r>
      <w:r>
        <w:rPr>
          <w:rFonts w:hint="eastAsia" w:ascii="Times New Roman" w:hAnsi="Times New Roman"/>
          <w:kern w:val="0"/>
        </w:rPr>
        <w:t>，</w:t>
      </w:r>
      <w:r>
        <w:rPr>
          <w:rFonts w:ascii="Times New Roman" w:hAnsi="Times New Roman"/>
          <w:kern w:val="0"/>
        </w:rPr>
        <w:t>与横坐标相交处，即为所测试验溶液中铅的质量。</w:t>
      </w:r>
    </w:p>
    <w:p>
      <w:pPr>
        <w:pStyle w:val="65"/>
        <w:spacing w:before="120" w:after="120" w:line="360" w:lineRule="exact"/>
      </w:pPr>
      <w:r>
        <w:rPr>
          <w:rFonts w:hint="eastAsia"/>
        </w:rPr>
        <w:t>试验数据处理</w:t>
      </w:r>
    </w:p>
    <w:p>
      <w:pPr>
        <w:pStyle w:val="230"/>
        <w:spacing w:line="360" w:lineRule="atLeast"/>
        <w:rPr>
          <w:rFonts w:ascii="Times New Roman" w:hAnsi="宋体"/>
          <w:szCs w:val="21"/>
        </w:rPr>
      </w:pPr>
      <w:r>
        <w:rPr>
          <w:rFonts w:hint="eastAsia" w:hAnsi="宋体"/>
          <w:szCs w:val="21"/>
        </w:rPr>
        <w:t>铅</w:t>
      </w:r>
      <w:r>
        <w:rPr>
          <w:rFonts w:hAnsi="宋体"/>
          <w:szCs w:val="21"/>
        </w:rPr>
        <w:t>含量</w:t>
      </w:r>
      <w:r>
        <w:rPr>
          <w:rFonts w:ascii="Times New Roman" w:hAnsi="宋体"/>
          <w:szCs w:val="21"/>
        </w:rPr>
        <w:t>以</w:t>
      </w:r>
      <w:r>
        <w:rPr>
          <w:rFonts w:hint="eastAsia" w:ascii="Times New Roman" w:hAnsi="宋体"/>
          <w:szCs w:val="21"/>
        </w:rPr>
        <w:t>铅</w:t>
      </w:r>
      <w:r>
        <w:rPr>
          <w:rFonts w:ascii="Times New Roman" w:hAnsi="宋体"/>
          <w:szCs w:val="21"/>
        </w:rPr>
        <w:t>（</w:t>
      </w:r>
      <w:r>
        <w:rPr>
          <w:rFonts w:hint="eastAsia" w:ascii="Times New Roman"/>
          <w:szCs w:val="21"/>
        </w:rPr>
        <w:t>Pb</w:t>
      </w:r>
      <w:r>
        <w:rPr>
          <w:rFonts w:ascii="Times New Roman" w:hAnsi="宋体"/>
          <w:szCs w:val="21"/>
        </w:rPr>
        <w:t>）质量分数</w:t>
      </w:r>
      <w:r>
        <w:rPr>
          <w:rFonts w:ascii="Times New Roman"/>
          <w:i/>
          <w:iCs/>
          <w:szCs w:val="21"/>
        </w:rPr>
        <w:t>w</w:t>
      </w:r>
      <w:r>
        <w:rPr>
          <w:rFonts w:hint="eastAsia" w:ascii="Times New Roman"/>
          <w:iCs/>
          <w:szCs w:val="21"/>
          <w:vertAlign w:val="subscript"/>
        </w:rPr>
        <w:t>4</w:t>
      </w:r>
      <w:r>
        <w:rPr>
          <w:rFonts w:ascii="Times New Roman" w:hAnsi="宋体"/>
          <w:szCs w:val="21"/>
        </w:rPr>
        <w:t>计，按公式（</w:t>
      </w:r>
      <w:r>
        <w:rPr>
          <w:rFonts w:hint="eastAsia" w:ascii="Times New Roman"/>
          <w:szCs w:val="21"/>
        </w:rPr>
        <w:t>4</w:t>
      </w:r>
      <w:r>
        <w:rPr>
          <w:rFonts w:ascii="Times New Roman" w:hAnsi="宋体"/>
          <w:szCs w:val="21"/>
        </w:rPr>
        <w:t>）计算：</w:t>
      </w:r>
    </w:p>
    <w:p>
      <w:pPr>
        <w:pStyle w:val="239"/>
      </w:pPr>
      <w:r>
        <w:tab/>
      </w:r>
      <w:r>
        <w:rPr>
          <w:position w:val="-30"/>
        </w:rPr>
        <w:object>
          <v:shape id="_x0000_i1029" o:spt="75" alt="" type="#_x0000_t75" style="height:36pt;width:168.5pt;" o:ole="t" filled="f" o:preferrelative="t" stroked="f" coordsize="21600,21600">
            <v:path/>
            <v:fill on="f" focussize="0,0"/>
            <v:stroke on="f"/>
            <v:imagedata r:id="rId24" o:title=""/>
            <o:lock v:ext="edit" aspectratio="t"/>
            <w10:wrap type="none"/>
            <w10:anchorlock/>
          </v:shape>
          <o:OLEObject Type="Embed" ProgID="Equation.3" ShapeID="_x0000_i1029" DrawAspect="Content" ObjectID="_1468075729" r:id="rId23">
            <o:LockedField>false</o:LockedField>
          </o:OLEObject>
        </w:object>
      </w:r>
      <w:r>
        <w:tab/>
      </w:r>
      <w:r>
        <w:t>(</w:t>
      </w:r>
      <w:r>
        <w:rPr>
          <w:rFonts w:hint="eastAsia" w:ascii="Times New Roman"/>
        </w:rPr>
        <w:t>4</w:t>
      </w:r>
      <w:r>
        <w:t>)</w:t>
      </w:r>
    </w:p>
    <w:p>
      <w:pPr>
        <w:pStyle w:val="230"/>
        <w:spacing w:line="360" w:lineRule="atLeast"/>
      </w:pPr>
      <w:r>
        <w:rPr>
          <w:rFonts w:hint="eastAsia"/>
        </w:rPr>
        <w:t>式中：</w:t>
      </w:r>
    </w:p>
    <w:p>
      <w:pPr>
        <w:spacing w:line="360" w:lineRule="atLeast"/>
        <w:ind w:firstLine="420"/>
        <w:rPr>
          <w:rFonts w:ascii="Times New Roman" w:hAnsi="Times New Roman"/>
        </w:rPr>
      </w:pPr>
      <w:r>
        <w:rPr>
          <w:rFonts w:ascii="Times New Roman" w:hAnsi="Times New Roman"/>
          <w:i/>
        </w:rPr>
        <w:t>m</w:t>
      </w:r>
      <w:r>
        <w:rPr>
          <w:rFonts w:ascii="Times New Roman" w:hAnsi="Times New Roman"/>
          <w:vertAlign w:val="subscript"/>
        </w:rPr>
        <w:t>1</w:t>
      </w:r>
      <w:r>
        <w:rPr>
          <w:rFonts w:ascii="Times New Roman" w:hAnsi="Times New Roman"/>
        </w:rPr>
        <w:t>——从工作曲线上查出的试验溶液中铅的质量的数值，单位为毫克（mg）；</w:t>
      </w:r>
    </w:p>
    <w:p>
      <w:pPr>
        <w:spacing w:line="360" w:lineRule="atLeast"/>
        <w:ind w:firstLine="420" w:firstLineChars="200"/>
        <w:rPr>
          <w:rFonts w:ascii="Times New Roman" w:hAnsi="Times New Roman"/>
        </w:rPr>
      </w:pPr>
      <w:r>
        <w:rPr>
          <w:rFonts w:ascii="Times New Roman" w:hAnsi="Times New Roman"/>
          <w:i/>
        </w:rPr>
        <w:t>m</w:t>
      </w:r>
      <w:r>
        <w:rPr>
          <w:rFonts w:ascii="Times New Roman" w:hAnsi="Times New Roman"/>
          <w:vertAlign w:val="subscript"/>
        </w:rPr>
        <w:t xml:space="preserve"> </w:t>
      </w:r>
      <w:r>
        <w:rPr>
          <w:rFonts w:ascii="Times New Roman" w:hAnsi="Times New Roman"/>
        </w:rPr>
        <w:t>——试料质量的数值，单位为克（g）。</w:t>
      </w:r>
    </w:p>
    <w:p>
      <w:pPr>
        <w:spacing w:line="360" w:lineRule="exact"/>
        <w:ind w:firstLine="424" w:firstLineChars="202"/>
        <w:rPr>
          <w:rFonts w:ascii="Times New Roman" w:hAnsi="Times New Roman"/>
          <w:color w:val="000000"/>
          <w:szCs w:val="20"/>
        </w:rPr>
      </w:pPr>
      <w:r>
        <w:rPr>
          <w:rFonts w:ascii="Times New Roman" w:hAnsi="Times New Roman"/>
        </w:rPr>
        <w:t>取平行测定结果的算术平均值为测定结果，</w:t>
      </w:r>
      <w:r>
        <w:rPr>
          <w:rFonts w:ascii="Times New Roman" w:hAnsi="Times New Roman"/>
          <w:color w:val="000000"/>
        </w:rPr>
        <w:t>两次平行测定结果的绝对差值</w:t>
      </w:r>
      <w:r>
        <w:rPr>
          <w:rFonts w:ascii="Times New Roman" w:hAnsi="Times New Roman"/>
          <w:color w:val="000000"/>
          <w:szCs w:val="20"/>
        </w:rPr>
        <w:t>不大于算术平均值的</w:t>
      </w:r>
      <w:r>
        <w:rPr>
          <w:rFonts w:hint="eastAsia" w:ascii="Times New Roman" w:hAnsi="Times New Roman"/>
          <w:color w:val="000000"/>
          <w:szCs w:val="20"/>
        </w:rPr>
        <w:t>2</w:t>
      </w:r>
      <w:r>
        <w:rPr>
          <w:rFonts w:ascii="Times New Roman" w:hAnsi="Times New Roman"/>
          <w:color w:val="000000"/>
          <w:szCs w:val="20"/>
        </w:rPr>
        <w:t>0 %。</w:t>
      </w:r>
    </w:p>
    <w:p>
      <w:pPr>
        <w:pStyle w:val="105"/>
        <w:spacing w:before="120" w:after="120" w:line="360" w:lineRule="exact"/>
        <w:rPr>
          <w:color w:val="000000"/>
        </w:rPr>
      </w:pPr>
      <w:r>
        <w:rPr>
          <w:rFonts w:hint="eastAsia"/>
          <w:color w:val="000000"/>
        </w:rPr>
        <w:t>汞含量的测定</w:t>
      </w:r>
    </w:p>
    <w:p>
      <w:pPr>
        <w:pStyle w:val="65"/>
        <w:spacing w:before="120" w:after="120" w:line="360" w:lineRule="exact"/>
      </w:pPr>
      <w:r>
        <w:rPr>
          <w:rFonts w:hint="eastAsia"/>
        </w:rPr>
        <w:t>原理</w:t>
      </w:r>
    </w:p>
    <w:p>
      <w:pPr>
        <w:pStyle w:val="230"/>
        <w:spacing w:line="360" w:lineRule="atLeast"/>
        <w:rPr>
          <w:rFonts w:ascii="Times New Roman"/>
          <w:color w:val="000000"/>
        </w:rPr>
      </w:pPr>
      <w:r>
        <w:rPr>
          <w:rFonts w:hint="eastAsia" w:ascii="Times New Roman"/>
          <w:color w:val="000000"/>
        </w:rPr>
        <w:t>试样经硫酸溶解后，酸性溶液中的离子状态的汞，经还原剂还原成原子态的元素汞蒸气，通过气流带出汞，在波长253.7 nm处，用原子吸收分光光度计测定其吸光度。</w:t>
      </w:r>
    </w:p>
    <w:p>
      <w:pPr>
        <w:pStyle w:val="65"/>
        <w:spacing w:before="120" w:after="120" w:line="360" w:lineRule="exact"/>
        <w:rPr>
          <w:color w:val="000000"/>
        </w:rPr>
      </w:pPr>
      <w:r>
        <w:rPr>
          <w:rFonts w:hint="eastAsia"/>
        </w:rPr>
        <w:t>试剂或材料</w:t>
      </w:r>
    </w:p>
    <w:p>
      <w:pPr>
        <w:pStyle w:val="94"/>
        <w:spacing w:before="120" w:after="120" w:line="360" w:lineRule="exact"/>
        <w:ind w:left="0"/>
        <w:rPr>
          <w:rFonts w:ascii="Times New Roman" w:eastAsia="宋体"/>
          <w:color w:val="000000"/>
        </w:rPr>
      </w:pPr>
      <w:r>
        <w:rPr>
          <w:rFonts w:hint="eastAsia" w:ascii="宋体" w:hAnsi="宋体" w:eastAsia="宋体"/>
          <w:color w:val="000000"/>
        </w:rPr>
        <w:t>硫酸：</w:t>
      </w:r>
      <w:r>
        <w:rPr>
          <w:rFonts w:hint="eastAsia" w:ascii="Times New Roman" w:eastAsia="宋体"/>
          <w:color w:val="000000"/>
        </w:rPr>
        <w:t>优级纯。</w:t>
      </w:r>
    </w:p>
    <w:p>
      <w:pPr>
        <w:pStyle w:val="94"/>
        <w:spacing w:before="120" w:after="120" w:line="360" w:lineRule="exact"/>
        <w:ind w:left="0"/>
        <w:rPr>
          <w:rFonts w:ascii="Times New Roman" w:eastAsia="宋体"/>
        </w:rPr>
      </w:pPr>
      <w:r>
        <w:rPr>
          <w:rFonts w:ascii="Times New Roman" w:hAnsi="宋体" w:eastAsia="宋体"/>
          <w:szCs w:val="28"/>
        </w:rPr>
        <w:t>汞标准溶液：</w:t>
      </w:r>
      <w:r>
        <w:rPr>
          <w:rFonts w:ascii="Times New Roman" w:eastAsia="宋体"/>
          <w:szCs w:val="28"/>
        </w:rPr>
        <w:t>1 mL</w:t>
      </w:r>
      <w:r>
        <w:rPr>
          <w:rFonts w:ascii="Times New Roman" w:hAnsi="宋体" w:eastAsia="宋体"/>
          <w:szCs w:val="28"/>
        </w:rPr>
        <w:t>溶液含汞</w:t>
      </w:r>
      <w:r>
        <w:rPr>
          <w:rFonts w:ascii="Times New Roman" w:eastAsia="宋体"/>
          <w:szCs w:val="28"/>
        </w:rPr>
        <w:t>0.001 mg</w:t>
      </w:r>
      <w:r>
        <w:rPr>
          <w:rFonts w:hint="eastAsia" w:ascii="Times New Roman" w:eastAsia="宋体"/>
          <w:szCs w:val="28"/>
        </w:rPr>
        <w:t>。</w:t>
      </w:r>
    </w:p>
    <w:p>
      <w:pPr>
        <w:pStyle w:val="98"/>
        <w:numPr>
          <w:ilvl w:val="5"/>
          <w:numId w:val="0"/>
        </w:numPr>
        <w:spacing w:before="0" w:beforeLines="0" w:after="0" w:afterLines="0" w:line="360" w:lineRule="exact"/>
        <w:ind w:firstLine="420" w:firstLineChars="200"/>
        <w:rPr>
          <w:rFonts w:ascii="Times New Roman" w:eastAsia="宋体"/>
        </w:rPr>
      </w:pPr>
      <w:r>
        <w:rPr>
          <w:rFonts w:ascii="Times New Roman" w:hAnsi="宋体" w:eastAsia="宋体"/>
        </w:rPr>
        <w:t>移取</w:t>
      </w:r>
      <w:r>
        <w:rPr>
          <w:rFonts w:ascii="Times New Roman" w:eastAsia="宋体"/>
        </w:rPr>
        <w:t>1</w:t>
      </w:r>
      <w:r>
        <w:rPr>
          <w:rFonts w:hint="eastAsia" w:ascii="Times New Roman" w:eastAsia="宋体"/>
        </w:rPr>
        <w:t>.00</w:t>
      </w:r>
      <w:r>
        <w:rPr>
          <w:rFonts w:ascii="Times New Roman" w:eastAsia="宋体"/>
        </w:rPr>
        <w:t xml:space="preserve"> mL</w:t>
      </w:r>
      <w:r>
        <w:rPr>
          <w:rFonts w:ascii="Times New Roman" w:hAnsi="宋体" w:eastAsia="宋体"/>
        </w:rPr>
        <w:t>按</w:t>
      </w:r>
      <w:r>
        <w:rPr>
          <w:rFonts w:ascii="Times New Roman" w:eastAsia="宋体"/>
        </w:rPr>
        <w:t>HG/T 3696.2</w:t>
      </w:r>
      <w:r>
        <w:rPr>
          <w:rFonts w:ascii="Times New Roman" w:hAnsi="宋体" w:eastAsia="宋体"/>
        </w:rPr>
        <w:t>要求配制的汞</w:t>
      </w:r>
      <w:r>
        <w:rPr>
          <w:rFonts w:ascii="Times New Roman" w:hAnsi="宋体" w:eastAsia="宋体"/>
          <w:color w:val="000000"/>
          <w:szCs w:val="28"/>
        </w:rPr>
        <w:t>（</w:t>
      </w:r>
      <w:r>
        <w:rPr>
          <w:rFonts w:hint="eastAsia" w:ascii="Times New Roman" w:eastAsia="宋体"/>
          <w:color w:val="000000"/>
          <w:szCs w:val="28"/>
        </w:rPr>
        <w:t>Hg</w:t>
      </w:r>
      <w:r>
        <w:rPr>
          <w:rFonts w:ascii="Times New Roman" w:hAnsi="宋体" w:eastAsia="宋体"/>
          <w:color w:val="000000"/>
          <w:szCs w:val="28"/>
        </w:rPr>
        <w:t>）</w:t>
      </w:r>
      <w:r>
        <w:rPr>
          <w:rFonts w:ascii="Times New Roman" w:hAnsi="宋体" w:eastAsia="宋体"/>
        </w:rPr>
        <w:t>标准</w:t>
      </w:r>
      <w:r>
        <w:rPr>
          <w:rFonts w:hint="eastAsia" w:ascii="Times New Roman" w:eastAsia="宋体"/>
          <w:lang w:val="en-US" w:eastAsia="zh-CN"/>
        </w:rPr>
        <w:t>贮备</w:t>
      </w:r>
      <w:r>
        <w:rPr>
          <w:rFonts w:ascii="Times New Roman" w:hAnsi="宋体" w:eastAsia="宋体"/>
        </w:rPr>
        <w:t>溶液，置于</w:t>
      </w:r>
      <w:r>
        <w:rPr>
          <w:rFonts w:ascii="Times New Roman" w:eastAsia="宋体"/>
        </w:rPr>
        <w:t>1000 mL</w:t>
      </w:r>
      <w:r>
        <w:rPr>
          <w:rFonts w:ascii="Times New Roman" w:hAnsi="宋体" w:eastAsia="宋体"/>
        </w:rPr>
        <w:t>容量瓶中，用水稀释至刻度，摇匀。</w:t>
      </w:r>
    </w:p>
    <w:p>
      <w:pPr>
        <w:pStyle w:val="94"/>
        <w:spacing w:before="120" w:after="120" w:line="360" w:lineRule="exact"/>
        <w:ind w:left="0"/>
        <w:rPr>
          <w:rFonts w:ascii="Times New Roman" w:eastAsia="宋体"/>
          <w:color w:val="000000"/>
        </w:rPr>
      </w:pPr>
      <w:r>
        <w:rPr>
          <w:rFonts w:hint="eastAsia" w:ascii="宋体" w:hAnsi="宋体" w:eastAsia="宋体"/>
          <w:color w:val="000000"/>
        </w:rPr>
        <w:t>水</w:t>
      </w:r>
      <w:r>
        <w:rPr>
          <w:rFonts w:ascii="Times New Roman" w:hAnsi="宋体" w:eastAsia="宋体"/>
          <w:color w:val="000000"/>
        </w:rPr>
        <w:t>：符合</w:t>
      </w:r>
      <w:r>
        <w:rPr>
          <w:rFonts w:ascii="Times New Roman" w:eastAsia="宋体"/>
          <w:color w:val="000000"/>
        </w:rPr>
        <w:t>GB/T 6682</w:t>
      </w:r>
      <w:r>
        <w:rPr>
          <w:rFonts w:ascii="Times New Roman" w:hAnsi="宋体" w:eastAsia="宋体"/>
          <w:color w:val="000000"/>
        </w:rPr>
        <w:t>－</w:t>
      </w:r>
      <w:r>
        <w:rPr>
          <w:rFonts w:ascii="Times New Roman" w:eastAsia="宋体"/>
          <w:color w:val="000000"/>
        </w:rPr>
        <w:t>2008</w:t>
      </w:r>
      <w:r>
        <w:rPr>
          <w:rFonts w:hint="eastAsia" w:ascii="Times New Roman" w:hAnsi="宋体" w:eastAsia="宋体"/>
          <w:color w:val="000000"/>
        </w:rPr>
        <w:t>二</w:t>
      </w:r>
      <w:r>
        <w:rPr>
          <w:rFonts w:ascii="Times New Roman" w:hAnsi="宋体" w:eastAsia="宋体"/>
          <w:color w:val="000000"/>
        </w:rPr>
        <w:t>级水规</w:t>
      </w:r>
      <w:r>
        <w:rPr>
          <w:rFonts w:hint="eastAsia" w:ascii="Times New Roman" w:hAnsi="宋体" w:eastAsia="宋体"/>
          <w:color w:val="000000"/>
        </w:rPr>
        <w:t>格</w:t>
      </w:r>
      <w:r>
        <w:rPr>
          <w:rFonts w:hint="eastAsia" w:ascii="Times New Roman"/>
          <w:color w:val="000000"/>
        </w:rPr>
        <w:t>。</w:t>
      </w:r>
    </w:p>
    <w:p>
      <w:pPr>
        <w:pStyle w:val="94"/>
        <w:spacing w:before="120" w:after="120" w:line="360" w:lineRule="exact"/>
        <w:ind w:left="0"/>
        <w:rPr>
          <w:rFonts w:ascii="Times New Roman" w:eastAsia="宋体"/>
          <w:color w:val="000000"/>
        </w:rPr>
      </w:pPr>
      <w:r>
        <w:rPr>
          <w:rFonts w:hint="eastAsia" w:ascii="Times New Roman" w:hAnsi="宋体" w:eastAsia="宋体"/>
          <w:color w:val="000000"/>
        </w:rPr>
        <w:t>其余同</w:t>
      </w:r>
      <w:r>
        <w:rPr>
          <w:rFonts w:ascii="Times New Roman"/>
          <w:color w:val="000000"/>
        </w:rPr>
        <w:t>GB/T 2</w:t>
      </w:r>
      <w:r>
        <w:rPr>
          <w:rFonts w:hint="eastAsia" w:ascii="Times New Roman"/>
          <w:color w:val="000000"/>
        </w:rPr>
        <w:t>105</w:t>
      </w:r>
      <w:r>
        <w:rPr>
          <w:rFonts w:ascii="Times New Roman"/>
          <w:color w:val="000000"/>
        </w:rPr>
        <w:t>8</w:t>
      </w:r>
      <w:r>
        <w:rPr>
          <w:rFonts w:hint="eastAsia"/>
          <w:color w:val="000000"/>
        </w:rPr>
        <w:t>—</w:t>
      </w:r>
      <w:r>
        <w:rPr>
          <w:rFonts w:ascii="Times New Roman"/>
          <w:color w:val="000000"/>
        </w:rPr>
        <w:t>200</w:t>
      </w:r>
      <w:r>
        <w:rPr>
          <w:rFonts w:hint="eastAsia" w:ascii="Times New Roman"/>
          <w:color w:val="000000"/>
        </w:rPr>
        <w:t>7</w:t>
      </w:r>
      <w:r>
        <w:rPr>
          <w:rFonts w:hint="eastAsia" w:ascii="宋体" w:hAnsi="宋体" w:eastAsia="宋体"/>
          <w:color w:val="000000"/>
        </w:rPr>
        <w:t>中</w:t>
      </w:r>
      <w:r>
        <w:rPr>
          <w:rFonts w:hint="eastAsia" w:ascii="Times New Roman"/>
          <w:color w:val="000000"/>
        </w:rPr>
        <w:t>3.4</w:t>
      </w:r>
      <w:r>
        <w:rPr>
          <w:rFonts w:hint="eastAsia" w:ascii="宋体" w:hAnsi="宋体" w:eastAsia="宋体"/>
          <w:color w:val="000000"/>
        </w:rPr>
        <w:t>。</w:t>
      </w:r>
    </w:p>
    <w:p>
      <w:pPr>
        <w:pStyle w:val="65"/>
        <w:spacing w:before="120" w:after="120" w:line="360" w:lineRule="exact"/>
        <w:rPr>
          <w:color w:val="000000"/>
        </w:rPr>
      </w:pPr>
      <w:r>
        <w:rPr>
          <w:rFonts w:hint="eastAsia"/>
          <w:color w:val="000000"/>
        </w:rPr>
        <w:t>仪器设备</w:t>
      </w:r>
    </w:p>
    <w:p>
      <w:pPr>
        <w:tabs>
          <w:tab w:val="left" w:pos="360"/>
        </w:tabs>
        <w:spacing w:line="360" w:lineRule="atLeast"/>
        <w:ind w:firstLine="420" w:firstLineChars="200"/>
        <w:rPr>
          <w:rFonts w:ascii="Times New Roman" w:hAnsi="Times New Roman"/>
          <w:color w:val="000000"/>
        </w:rPr>
      </w:pPr>
      <w:r>
        <w:rPr>
          <w:rFonts w:ascii="Times New Roman" w:hAnsi="Times New Roman"/>
          <w:color w:val="000000"/>
        </w:rPr>
        <w:t>同GB/T 21058</w:t>
      </w:r>
      <w:r>
        <w:rPr>
          <w:rFonts w:hint="eastAsia" w:ascii="宋体" w:hAnsi="宋体" w:cs="宋体"/>
          <w:color w:val="000000"/>
        </w:rPr>
        <w:t>—</w:t>
      </w:r>
      <w:r>
        <w:rPr>
          <w:rFonts w:ascii="Times New Roman" w:hAnsi="Times New Roman"/>
          <w:color w:val="000000"/>
        </w:rPr>
        <w:t>2007中3.5的规定。</w:t>
      </w:r>
    </w:p>
    <w:p>
      <w:pPr>
        <w:pStyle w:val="65"/>
        <w:spacing w:before="120" w:after="120" w:line="360" w:lineRule="exact"/>
        <w:rPr>
          <w:color w:val="000000"/>
        </w:rPr>
      </w:pPr>
      <w:r>
        <w:rPr>
          <w:rFonts w:hint="eastAsia"/>
          <w:color w:val="000000"/>
        </w:rPr>
        <w:t>试验步骤</w:t>
      </w:r>
    </w:p>
    <w:p>
      <w:pPr>
        <w:pStyle w:val="94"/>
        <w:spacing w:before="120" w:after="120" w:line="360" w:lineRule="exact"/>
        <w:ind w:left="0"/>
      </w:pPr>
      <w:r>
        <w:rPr>
          <w:rFonts w:hint="eastAsia"/>
        </w:rPr>
        <w:t>试验溶液的制备</w:t>
      </w:r>
    </w:p>
    <w:p>
      <w:pPr>
        <w:pStyle w:val="230"/>
        <w:spacing w:line="360" w:lineRule="atLeast"/>
      </w:pPr>
      <w:r>
        <w:rPr>
          <w:rFonts w:hint="eastAsia"/>
        </w:rPr>
        <w:t>称</w:t>
      </w:r>
      <w:r>
        <w:rPr>
          <w:rFonts w:ascii="Times New Roman"/>
        </w:rPr>
        <w:t>取约10 g</w:t>
      </w:r>
      <w:r>
        <w:rPr>
          <w:rFonts w:ascii="Times New Roman"/>
          <w:bCs/>
          <w:szCs w:val="28"/>
        </w:rPr>
        <w:t>试样</w:t>
      </w:r>
      <w:r>
        <w:rPr>
          <w:rFonts w:hint="eastAsia" w:ascii="Times New Roman"/>
          <w:bCs/>
          <w:szCs w:val="28"/>
        </w:rPr>
        <w:t>（</w:t>
      </w:r>
      <w:r>
        <w:rPr>
          <w:rFonts w:ascii="Times New Roman"/>
          <w:bCs/>
          <w:szCs w:val="28"/>
        </w:rPr>
        <w:t>精确至0.01 g</w:t>
      </w:r>
      <w:r>
        <w:rPr>
          <w:rFonts w:hint="eastAsia" w:ascii="Times New Roman"/>
          <w:bCs/>
          <w:szCs w:val="28"/>
        </w:rPr>
        <w:t>）</w:t>
      </w:r>
      <w:r>
        <w:rPr>
          <w:rFonts w:ascii="Times New Roman"/>
          <w:bCs/>
          <w:szCs w:val="28"/>
        </w:rPr>
        <w:t>，置于150 mL烧杯中。</w:t>
      </w:r>
      <w:r>
        <w:rPr>
          <w:rFonts w:hint="eastAsia" w:hAnsi="宋体" w:cs="宋体"/>
          <w:bCs/>
        </w:rPr>
        <w:t>Ⅰ</w:t>
      </w:r>
      <w:r>
        <w:rPr>
          <w:rFonts w:ascii="Times New Roman"/>
          <w:bCs/>
        </w:rPr>
        <w:t>型</w:t>
      </w:r>
      <w:r>
        <w:rPr>
          <w:rFonts w:ascii="Times New Roman"/>
          <w:szCs w:val="28"/>
        </w:rPr>
        <w:t>加</w:t>
      </w:r>
      <w:r>
        <w:rPr>
          <w:rFonts w:hint="eastAsia" w:ascii="Times New Roman"/>
          <w:szCs w:val="28"/>
        </w:rPr>
        <w:t>入</w:t>
      </w:r>
      <w:r>
        <w:rPr>
          <w:rFonts w:ascii="Times New Roman"/>
          <w:szCs w:val="28"/>
        </w:rPr>
        <w:t>少量水润湿，加</w:t>
      </w:r>
      <w:r>
        <w:rPr>
          <w:rFonts w:hint="eastAsia" w:ascii="Times New Roman"/>
          <w:szCs w:val="28"/>
        </w:rPr>
        <w:t>入</w:t>
      </w:r>
      <w:r>
        <w:rPr>
          <w:rFonts w:ascii="Times New Roman"/>
          <w:szCs w:val="28"/>
        </w:rPr>
        <w:t>25 mL硫酸。搅拌使其全部溶解后，</w:t>
      </w:r>
      <w:r>
        <w:rPr>
          <w:rFonts w:hint="eastAsia" w:ascii="Times New Roman"/>
          <w:szCs w:val="28"/>
        </w:rPr>
        <w:t>全部</w:t>
      </w:r>
      <w:r>
        <w:rPr>
          <w:rFonts w:ascii="Times New Roman"/>
          <w:szCs w:val="28"/>
        </w:rPr>
        <w:t>转移</w:t>
      </w:r>
      <w:r>
        <w:rPr>
          <w:rFonts w:ascii="Times New Roman"/>
          <w:bCs/>
          <w:szCs w:val="28"/>
        </w:rPr>
        <w:t>至100 mL容量瓶中，用水稀释至刻度，摇匀。</w:t>
      </w:r>
    </w:p>
    <w:p>
      <w:pPr>
        <w:pStyle w:val="94"/>
        <w:spacing w:before="120" w:after="120" w:line="360" w:lineRule="exact"/>
        <w:ind w:left="0"/>
        <w:rPr>
          <w:bCs/>
          <w:szCs w:val="28"/>
        </w:rPr>
      </w:pPr>
      <w:r>
        <w:rPr>
          <w:rFonts w:hint="eastAsia"/>
          <w:bCs/>
          <w:szCs w:val="28"/>
        </w:rPr>
        <w:t>空白试验溶液的制备</w:t>
      </w:r>
    </w:p>
    <w:p>
      <w:pPr>
        <w:autoSpaceDE w:val="0"/>
        <w:autoSpaceDN w:val="0"/>
        <w:spacing w:line="360" w:lineRule="exact"/>
        <w:ind w:firstLine="420" w:firstLineChars="200"/>
        <w:jc w:val="left"/>
      </w:pPr>
      <w:r>
        <w:rPr>
          <w:rFonts w:hint="eastAsia" w:ascii="Times New Roman"/>
          <w:bCs/>
          <w:szCs w:val="28"/>
        </w:rPr>
        <w:t>移取25</w:t>
      </w:r>
      <w:r>
        <w:rPr>
          <w:rFonts w:ascii="Times New Roman" w:hAnsi="Times New Roman"/>
          <w:kern w:val="0"/>
        </w:rPr>
        <w:t xml:space="preserve"> mL</w:t>
      </w:r>
      <w:r>
        <w:rPr>
          <w:rFonts w:hint="eastAsia" w:ascii="Times New Roman" w:hAnsi="Times New Roman"/>
          <w:kern w:val="0"/>
        </w:rPr>
        <w:t>水，置于</w:t>
      </w:r>
      <w:r>
        <w:rPr>
          <w:rFonts w:hint="eastAsia" w:ascii="Times New Roman"/>
          <w:bCs/>
          <w:szCs w:val="28"/>
        </w:rPr>
        <w:t>150</w:t>
      </w:r>
      <w:r>
        <w:rPr>
          <w:rFonts w:ascii="Times New Roman"/>
          <w:bCs/>
          <w:szCs w:val="28"/>
        </w:rPr>
        <w:t xml:space="preserve"> mL烧杯中</w:t>
      </w:r>
      <w:r>
        <w:rPr>
          <w:rFonts w:hint="eastAsia" w:ascii="Times New Roman"/>
          <w:bCs/>
          <w:szCs w:val="28"/>
        </w:rPr>
        <w:t>，</w:t>
      </w:r>
      <w:r>
        <w:rPr>
          <w:rFonts w:hint="eastAsia" w:ascii="Times New Roman" w:hAnsi="Times New Roman"/>
          <w:kern w:val="0"/>
        </w:rPr>
        <w:t>再慢慢加入</w:t>
      </w:r>
      <w:r>
        <w:rPr>
          <w:rFonts w:ascii="Times New Roman" w:hAnsi="Times New Roman"/>
          <w:kern w:val="0"/>
        </w:rPr>
        <w:t>25 mL硫酸，</w:t>
      </w:r>
      <w:r>
        <w:rPr>
          <w:rFonts w:hint="eastAsia" w:ascii="Times New Roman"/>
          <w:szCs w:val="28"/>
        </w:rPr>
        <w:t>冷却后，全部</w:t>
      </w:r>
      <w:r>
        <w:rPr>
          <w:rFonts w:hint="eastAsia"/>
          <w:szCs w:val="28"/>
        </w:rPr>
        <w:t>转移</w:t>
      </w:r>
      <w:r>
        <w:rPr>
          <w:rFonts w:hint="eastAsia"/>
          <w:bCs/>
          <w:szCs w:val="28"/>
        </w:rPr>
        <w:t>至</w:t>
      </w:r>
      <w:r>
        <w:rPr>
          <w:rFonts w:ascii="Times New Roman"/>
          <w:bCs/>
          <w:szCs w:val="28"/>
        </w:rPr>
        <w:t>100 mL容量瓶中，</w:t>
      </w:r>
      <w:r>
        <w:rPr>
          <w:rFonts w:ascii="Times New Roman" w:hAnsi="Times New Roman"/>
          <w:kern w:val="0"/>
        </w:rPr>
        <w:t>用水稀释至刻度，摇匀。</w:t>
      </w:r>
    </w:p>
    <w:p>
      <w:pPr>
        <w:pStyle w:val="94"/>
        <w:spacing w:before="120" w:after="120" w:line="360" w:lineRule="exact"/>
        <w:ind w:left="0"/>
      </w:pPr>
      <w:r>
        <w:rPr>
          <w:rFonts w:hint="eastAsia" w:ascii="宋体" w:hAnsi="宋体"/>
        </w:rPr>
        <w:t>标准曲线的绘制</w:t>
      </w:r>
    </w:p>
    <w:p>
      <w:pPr>
        <w:autoSpaceDE w:val="0"/>
        <w:autoSpaceDN w:val="0"/>
        <w:spacing w:line="360" w:lineRule="atLeast"/>
        <w:ind w:firstLine="420" w:firstLineChars="200"/>
        <w:jc w:val="left"/>
        <w:rPr>
          <w:rFonts w:ascii="Times New Roman" w:hAnsi="Times New Roman"/>
          <w:kern w:val="0"/>
        </w:rPr>
      </w:pPr>
      <w:r>
        <w:rPr>
          <w:rFonts w:ascii="Times New Roman" w:hAnsi="Times New Roman"/>
        </w:rPr>
        <w:t>打开仪器，并将仪器性能调至最佳状态，然后分别移取0</w:t>
      </w:r>
      <w:r>
        <w:rPr>
          <w:rFonts w:hint="eastAsia" w:ascii="Times New Roman" w:hAnsi="Times New Roman"/>
          <w:lang w:val="en-US" w:eastAsia="zh-CN"/>
        </w:rPr>
        <w:t>.00</w:t>
      </w:r>
      <w:r>
        <w:rPr>
          <w:rFonts w:hint="eastAsia" w:ascii="Times New Roman" w:hAnsi="Times New Roman"/>
        </w:rPr>
        <w:t xml:space="preserve"> </w:t>
      </w:r>
      <w:r>
        <w:rPr>
          <w:rFonts w:ascii="Times New Roman" w:hAnsi="Times New Roman"/>
        </w:rPr>
        <w:t>mL、</w:t>
      </w:r>
      <w:r>
        <w:rPr>
          <w:rFonts w:hint="eastAsia" w:ascii="Times New Roman" w:hAnsi="Times New Roman"/>
        </w:rPr>
        <w:t xml:space="preserve">0.25 </w:t>
      </w:r>
      <w:r>
        <w:rPr>
          <w:rFonts w:ascii="Times New Roman" w:hAnsi="Times New Roman"/>
        </w:rPr>
        <w:t>mL</w:t>
      </w:r>
      <w:r>
        <w:rPr>
          <w:rFonts w:hint="eastAsia" w:ascii="Times New Roman" w:hAnsi="Times New Roman"/>
        </w:rPr>
        <w:t>、0.50</w:t>
      </w:r>
      <w:r>
        <w:rPr>
          <w:rFonts w:ascii="Times New Roman" w:hAnsi="Times New Roman"/>
        </w:rPr>
        <w:t xml:space="preserve"> mL</w:t>
      </w:r>
      <w:r>
        <w:rPr>
          <w:rFonts w:hint="eastAsia" w:ascii="Times New Roman" w:hAnsi="Times New Roman"/>
        </w:rPr>
        <w:t>、</w:t>
      </w:r>
      <w:r>
        <w:rPr>
          <w:rFonts w:ascii="Times New Roman" w:hAnsi="Times New Roman"/>
        </w:rPr>
        <w:t>1.00 mL、2.00 mL、4.00 mL汞标准溶液，置于仪器的汞蒸气发生器的还原瓶中，分别</w:t>
      </w:r>
      <w:r>
        <w:rPr>
          <w:rFonts w:hint="eastAsia" w:ascii="Times New Roman" w:hAnsi="Times New Roman"/>
        </w:rPr>
        <w:t>加入</w:t>
      </w:r>
      <w:r>
        <w:rPr>
          <w:rFonts w:ascii="Times New Roman" w:hAnsi="Times New Roman"/>
        </w:rPr>
        <w:t>1 mL氯化亚锡溶液，并立即盖紧还原瓶，通入载气，</w:t>
      </w:r>
      <w:r>
        <w:rPr>
          <w:rFonts w:hint="eastAsia" w:ascii="Times New Roman"/>
        </w:rPr>
        <w:t>在253.7 nm波长处</w:t>
      </w:r>
      <w:r>
        <w:rPr>
          <w:rFonts w:hint="eastAsia" w:ascii="Times New Roman" w:hAnsi="Times New Roman"/>
        </w:rPr>
        <w:t>测定吸光度</w:t>
      </w:r>
      <w:r>
        <w:rPr>
          <w:rFonts w:ascii="Times New Roman" w:hAnsi="Times New Roman"/>
        </w:rPr>
        <w:t>。</w:t>
      </w:r>
      <w:r>
        <w:rPr>
          <w:rFonts w:ascii="Times New Roman" w:hAnsi="Times New Roman"/>
          <w:kern w:val="0"/>
        </w:rPr>
        <w:t xml:space="preserve"> </w:t>
      </w:r>
    </w:p>
    <w:p>
      <w:pPr>
        <w:autoSpaceDE w:val="0"/>
        <w:autoSpaceDN w:val="0"/>
        <w:spacing w:line="360" w:lineRule="atLeast"/>
        <w:ind w:firstLine="420" w:firstLineChars="200"/>
        <w:jc w:val="left"/>
        <w:rPr>
          <w:kern w:val="0"/>
        </w:rPr>
      </w:pPr>
      <w:r>
        <w:rPr>
          <w:rFonts w:ascii="Times New Roman" w:hAnsi="Times New Roman"/>
          <w:kern w:val="0"/>
        </w:rPr>
        <w:t>从每个标准溶液的</w:t>
      </w:r>
      <w:r>
        <w:rPr>
          <w:rFonts w:hint="eastAsia" w:ascii="Times New Roman" w:hAnsi="Times New Roman"/>
          <w:kern w:val="0"/>
          <w:lang w:eastAsia="zh-CN"/>
        </w:rPr>
        <w:t>吸光度</w:t>
      </w:r>
      <w:r>
        <w:rPr>
          <w:rFonts w:ascii="Times New Roman" w:hAnsi="Times New Roman"/>
          <w:kern w:val="0"/>
        </w:rPr>
        <w:t>中减去</w:t>
      </w:r>
      <w:r>
        <w:rPr>
          <w:rFonts w:ascii="Times New Roman" w:hAnsi="Times New Roman"/>
        </w:rPr>
        <w:t>标准空白</w:t>
      </w:r>
      <w:r>
        <w:rPr>
          <w:rFonts w:ascii="Times New Roman" w:hAnsi="Times New Roman"/>
          <w:color w:val="000000"/>
        </w:rPr>
        <w:t>溶液</w:t>
      </w:r>
      <w:r>
        <w:rPr>
          <w:rFonts w:ascii="Times New Roman" w:hAnsi="Times New Roman"/>
          <w:kern w:val="0"/>
        </w:rPr>
        <w:t>的</w:t>
      </w:r>
      <w:r>
        <w:rPr>
          <w:rFonts w:hint="eastAsia" w:ascii="Times New Roman" w:hAnsi="Times New Roman"/>
          <w:kern w:val="0"/>
          <w:lang w:eastAsia="zh-CN"/>
        </w:rPr>
        <w:t>吸光度</w:t>
      </w:r>
      <w:r>
        <w:rPr>
          <w:rFonts w:ascii="Times New Roman" w:hAnsi="Times New Roman"/>
          <w:kern w:val="0"/>
        </w:rPr>
        <w:t>，以汞的质量（mg）为横坐标，对应的</w:t>
      </w:r>
      <w:r>
        <w:rPr>
          <w:rFonts w:hint="eastAsia" w:ascii="Times New Roman" w:hAnsi="Times New Roman"/>
          <w:kern w:val="0"/>
          <w:lang w:eastAsia="zh-CN"/>
        </w:rPr>
        <w:t>吸光度</w:t>
      </w:r>
      <w:r>
        <w:rPr>
          <w:rFonts w:ascii="Times New Roman" w:hAnsi="Times New Roman"/>
          <w:kern w:val="0"/>
        </w:rPr>
        <w:t>为纵坐标绘制标准曲线。</w:t>
      </w:r>
    </w:p>
    <w:p>
      <w:pPr>
        <w:pStyle w:val="94"/>
        <w:spacing w:before="120" w:after="120" w:line="360" w:lineRule="exact"/>
        <w:ind w:left="0"/>
        <w:rPr>
          <w:bCs/>
          <w:szCs w:val="28"/>
        </w:rPr>
      </w:pPr>
      <w:r>
        <w:rPr>
          <w:rFonts w:hint="eastAsia"/>
          <w:bCs/>
          <w:szCs w:val="28"/>
        </w:rPr>
        <w:t>试验</w:t>
      </w:r>
    </w:p>
    <w:p>
      <w:pPr>
        <w:pStyle w:val="230"/>
        <w:spacing w:line="360" w:lineRule="atLeast"/>
        <w:rPr>
          <w:rFonts w:ascii="Times New Roman"/>
        </w:rPr>
      </w:pPr>
      <w:r>
        <w:rPr>
          <w:rFonts w:hint="eastAsia" w:ascii="Times New Roman"/>
        </w:rPr>
        <w:t>用移液管移取</w:t>
      </w:r>
      <w:r>
        <w:rPr>
          <w:rFonts w:ascii="Times New Roman"/>
        </w:rPr>
        <w:t>10 mL</w:t>
      </w:r>
      <w:r>
        <w:rPr>
          <w:rFonts w:hint="eastAsia" w:ascii="Times New Roman"/>
        </w:rPr>
        <w:t>试验溶液或空白试验溶液，置于仪器的汞蒸气发生器的还原瓶中，</w:t>
      </w:r>
      <w:r>
        <w:rPr>
          <w:rFonts w:ascii="Times New Roman"/>
        </w:rPr>
        <w:t>分别</w:t>
      </w:r>
      <w:r>
        <w:rPr>
          <w:rFonts w:hint="eastAsia" w:ascii="Times New Roman"/>
        </w:rPr>
        <w:t>加入</w:t>
      </w:r>
      <w:r>
        <w:rPr>
          <w:rFonts w:ascii="Times New Roman"/>
        </w:rPr>
        <w:t>1 mL氯化亚锡溶液</w:t>
      </w:r>
      <w:r>
        <w:rPr>
          <w:rFonts w:hint="eastAsia"/>
        </w:rPr>
        <w:t>，</w:t>
      </w:r>
      <w:r>
        <w:rPr>
          <w:rFonts w:ascii="Times New Roman"/>
        </w:rPr>
        <w:t>并立即盖紧还原瓶，通入载气，</w:t>
      </w:r>
      <w:r>
        <w:rPr>
          <w:rFonts w:hint="eastAsia" w:ascii="Times New Roman"/>
        </w:rPr>
        <w:t>在253.7 nm波长处</w:t>
      </w:r>
      <w:r>
        <w:rPr>
          <w:rFonts w:ascii="Times New Roman" w:hAnsi="Times New Roman"/>
        </w:rPr>
        <w:t>测得其</w:t>
      </w:r>
      <w:r>
        <w:rPr>
          <w:rFonts w:hint="eastAsia" w:ascii="Times New Roman" w:hAnsi="Times New Roman"/>
        </w:rPr>
        <w:t>吸光度</w:t>
      </w:r>
      <w:r>
        <w:rPr>
          <w:rFonts w:ascii="Times New Roman" w:hAnsi="Times New Roman"/>
        </w:rPr>
        <w:t>。</w:t>
      </w:r>
      <w:r>
        <w:rPr>
          <w:rFonts w:ascii="Times New Roman" w:hAnsi="Times New Roman"/>
          <w:kern w:val="0"/>
        </w:rPr>
        <w:t xml:space="preserve"> </w:t>
      </w:r>
    </w:p>
    <w:p>
      <w:pPr>
        <w:pStyle w:val="230"/>
        <w:spacing w:line="360" w:lineRule="atLeast"/>
      </w:pPr>
      <w:r>
        <w:rPr>
          <w:rFonts w:hint="eastAsia" w:ascii="Times New Roman" w:hAnsi="宋体"/>
        </w:rPr>
        <w:t>从标准曲线上查出</w:t>
      </w:r>
      <w:r>
        <w:rPr>
          <w:rFonts w:ascii="Times New Roman"/>
        </w:rPr>
        <w:t>试</w:t>
      </w:r>
      <w:r>
        <w:rPr>
          <w:rFonts w:hint="eastAsia" w:ascii="Times New Roman" w:hAnsi="宋体"/>
        </w:rPr>
        <w:t>验溶液和空白试验溶液的汞的质量。</w:t>
      </w:r>
      <w:r>
        <w:rPr>
          <w:rFonts w:hint="eastAsia" w:hAnsi="宋体"/>
        </w:rPr>
        <w:t xml:space="preserve"> </w:t>
      </w:r>
    </w:p>
    <w:p>
      <w:pPr>
        <w:pStyle w:val="65"/>
        <w:spacing w:before="120" w:after="120" w:line="360" w:lineRule="exact"/>
      </w:pPr>
      <w:r>
        <w:rPr>
          <w:rFonts w:hint="eastAsia"/>
        </w:rPr>
        <w:t>试验数据处理</w:t>
      </w:r>
    </w:p>
    <w:p>
      <w:pPr>
        <w:pStyle w:val="230"/>
        <w:spacing w:line="360" w:lineRule="atLeast"/>
        <w:rPr>
          <w:rFonts w:ascii="Times New Roman" w:hAnsi="宋体"/>
          <w:color w:val="000000"/>
          <w:szCs w:val="21"/>
        </w:rPr>
      </w:pPr>
      <w:r>
        <w:rPr>
          <w:rFonts w:hint="eastAsia" w:hAnsi="宋体"/>
          <w:color w:val="000000"/>
          <w:szCs w:val="21"/>
        </w:rPr>
        <w:t>汞</w:t>
      </w:r>
      <w:r>
        <w:rPr>
          <w:rFonts w:hAnsi="宋体"/>
          <w:color w:val="000000"/>
          <w:szCs w:val="21"/>
        </w:rPr>
        <w:t>含量</w:t>
      </w:r>
      <w:r>
        <w:rPr>
          <w:rFonts w:ascii="Times New Roman" w:hAnsi="宋体"/>
          <w:color w:val="000000"/>
          <w:szCs w:val="21"/>
        </w:rPr>
        <w:t>以</w:t>
      </w:r>
      <w:r>
        <w:rPr>
          <w:rFonts w:hint="eastAsia" w:ascii="Times New Roman" w:hAnsi="宋体"/>
          <w:color w:val="000000"/>
          <w:szCs w:val="21"/>
        </w:rPr>
        <w:t>汞</w:t>
      </w:r>
      <w:r>
        <w:rPr>
          <w:rFonts w:ascii="Times New Roman" w:hAnsi="宋体"/>
          <w:color w:val="000000"/>
          <w:szCs w:val="21"/>
        </w:rPr>
        <w:t>（</w:t>
      </w:r>
      <w:r>
        <w:rPr>
          <w:rFonts w:hint="eastAsia" w:ascii="Times New Roman"/>
          <w:color w:val="000000"/>
          <w:szCs w:val="21"/>
        </w:rPr>
        <w:t>Hg</w:t>
      </w:r>
      <w:r>
        <w:rPr>
          <w:rFonts w:ascii="Times New Roman" w:hAnsi="宋体"/>
          <w:color w:val="000000"/>
          <w:szCs w:val="21"/>
        </w:rPr>
        <w:t>）质量分数</w:t>
      </w:r>
      <w:r>
        <w:rPr>
          <w:rFonts w:ascii="Times New Roman"/>
          <w:i/>
          <w:iCs/>
          <w:color w:val="000000"/>
          <w:szCs w:val="21"/>
        </w:rPr>
        <w:t>w</w:t>
      </w:r>
      <w:r>
        <w:rPr>
          <w:rFonts w:hint="eastAsia" w:ascii="Times New Roman"/>
          <w:iCs/>
          <w:color w:val="000000"/>
          <w:szCs w:val="21"/>
          <w:vertAlign w:val="subscript"/>
        </w:rPr>
        <w:t>5</w:t>
      </w:r>
      <w:r>
        <w:rPr>
          <w:rFonts w:ascii="Times New Roman" w:hAnsi="宋体"/>
          <w:color w:val="000000"/>
          <w:szCs w:val="21"/>
        </w:rPr>
        <w:t>计，按公式（</w:t>
      </w:r>
      <w:r>
        <w:rPr>
          <w:rFonts w:hint="eastAsia" w:ascii="Times New Roman"/>
          <w:color w:val="000000"/>
          <w:szCs w:val="21"/>
        </w:rPr>
        <w:t>5</w:t>
      </w:r>
      <w:r>
        <w:rPr>
          <w:rFonts w:ascii="Times New Roman" w:hAnsi="宋体"/>
          <w:color w:val="000000"/>
          <w:szCs w:val="21"/>
        </w:rPr>
        <w:t>）计算：</w:t>
      </w:r>
    </w:p>
    <w:p>
      <w:pPr>
        <w:pStyle w:val="239"/>
        <w:rPr>
          <w:color w:val="000000"/>
        </w:rPr>
      </w:pPr>
      <w:r>
        <w:rPr>
          <w:color w:val="000000"/>
        </w:rPr>
        <w:tab/>
      </w:r>
      <w:r>
        <w:rPr>
          <w:color w:val="000000"/>
          <w:position w:val="-30"/>
        </w:rPr>
        <w:object>
          <v:shape id="_x0000_i1030" o:spt="75" alt="" type="#_x0000_t75" style="height:36pt;width:186.25pt;" o:ole="t" filled="f" o:preferrelative="t" stroked="f" coordsize="21600,21600">
            <v:path/>
            <v:fill on="f" focussize="0,0"/>
            <v:stroke on="f"/>
            <v:imagedata r:id="rId26" o:title=""/>
            <o:lock v:ext="edit" aspectratio="t"/>
            <w10:wrap type="none"/>
            <w10:anchorlock/>
          </v:shape>
          <o:OLEObject Type="Embed" ProgID="Equation.3" ShapeID="_x0000_i1030" DrawAspect="Content" ObjectID="_1468075730" r:id="rId25">
            <o:LockedField>false</o:LockedField>
          </o:OLEObject>
        </w:object>
      </w:r>
      <w:r>
        <w:rPr>
          <w:color w:val="000000"/>
        </w:rPr>
        <w:tab/>
      </w:r>
      <w:r>
        <w:rPr>
          <w:color w:val="000000"/>
        </w:rPr>
        <w:t>(</w:t>
      </w:r>
      <w:r>
        <w:rPr>
          <w:rFonts w:hint="eastAsia" w:ascii="Times New Roman"/>
          <w:color w:val="000000"/>
        </w:rPr>
        <w:t>5</w:t>
      </w:r>
      <w:r>
        <w:rPr>
          <w:color w:val="000000"/>
        </w:rPr>
        <w:t>)</w:t>
      </w:r>
    </w:p>
    <w:p>
      <w:pPr>
        <w:pStyle w:val="230"/>
        <w:spacing w:line="360" w:lineRule="atLeast"/>
        <w:rPr>
          <w:color w:val="000000"/>
        </w:rPr>
      </w:pPr>
      <w:r>
        <w:rPr>
          <w:rFonts w:hint="eastAsia"/>
          <w:color w:val="000000"/>
        </w:rPr>
        <w:t>式中：</w:t>
      </w:r>
    </w:p>
    <w:p>
      <w:pPr>
        <w:spacing w:line="360" w:lineRule="atLeast"/>
        <w:ind w:firstLine="420"/>
        <w:rPr>
          <w:rFonts w:ascii="Times New Roman" w:hAnsi="Times New Roman"/>
          <w:color w:val="000000"/>
        </w:rPr>
      </w:pPr>
      <w:r>
        <w:rPr>
          <w:rFonts w:ascii="Times New Roman" w:hAnsi="Times New Roman"/>
          <w:i/>
          <w:color w:val="000000"/>
        </w:rPr>
        <w:t>m</w:t>
      </w:r>
      <w:r>
        <w:rPr>
          <w:rFonts w:ascii="Times New Roman" w:hAnsi="Times New Roman"/>
          <w:color w:val="000000"/>
          <w:vertAlign w:val="subscript"/>
        </w:rPr>
        <w:t>1</w:t>
      </w:r>
      <w:r>
        <w:rPr>
          <w:rFonts w:ascii="Times New Roman" w:hAnsi="Times New Roman"/>
          <w:color w:val="000000"/>
        </w:rPr>
        <w:t>——从标准曲线上查出的试验溶液中汞的质量的数值，单位为毫克（mg）；</w:t>
      </w:r>
    </w:p>
    <w:p>
      <w:pPr>
        <w:spacing w:line="360" w:lineRule="atLeast"/>
        <w:ind w:firstLine="420"/>
        <w:rPr>
          <w:rFonts w:ascii="Times New Roman" w:hAnsi="Times New Roman"/>
          <w:color w:val="000000"/>
        </w:rPr>
      </w:pPr>
      <w:r>
        <w:rPr>
          <w:rFonts w:ascii="Times New Roman" w:hAnsi="Times New Roman"/>
          <w:i/>
          <w:color w:val="000000"/>
        </w:rPr>
        <w:t>m</w:t>
      </w:r>
      <w:r>
        <w:rPr>
          <w:rFonts w:ascii="Times New Roman" w:hAnsi="Times New Roman"/>
          <w:color w:val="000000"/>
          <w:vertAlign w:val="subscript"/>
        </w:rPr>
        <w:t>0</w:t>
      </w:r>
      <w:r>
        <w:rPr>
          <w:rFonts w:ascii="Times New Roman" w:hAnsi="Times New Roman"/>
          <w:color w:val="000000"/>
        </w:rPr>
        <w:t>——从标准曲线上查出的空白试验溶液中汞的质量的数值，单位为毫克（mg）；</w:t>
      </w:r>
    </w:p>
    <w:p>
      <w:pPr>
        <w:spacing w:line="360" w:lineRule="atLeast"/>
        <w:ind w:firstLine="420" w:firstLineChars="200"/>
        <w:rPr>
          <w:rFonts w:ascii="Times New Roman" w:hAnsi="Times New Roman"/>
          <w:color w:val="000000"/>
        </w:rPr>
      </w:pPr>
      <w:r>
        <w:rPr>
          <w:rFonts w:ascii="Times New Roman" w:hAnsi="Times New Roman"/>
          <w:i/>
          <w:color w:val="000000"/>
        </w:rPr>
        <w:t>m</w:t>
      </w:r>
      <w:r>
        <w:rPr>
          <w:rFonts w:ascii="Times New Roman" w:hAnsi="Times New Roman"/>
          <w:color w:val="000000"/>
          <w:vertAlign w:val="subscript"/>
        </w:rPr>
        <w:t xml:space="preserve"> </w:t>
      </w:r>
      <w:r>
        <w:rPr>
          <w:rFonts w:ascii="Times New Roman" w:hAnsi="Times New Roman"/>
          <w:color w:val="000000"/>
        </w:rPr>
        <w:t>——试料</w:t>
      </w:r>
      <w:r>
        <w:rPr>
          <w:rFonts w:hint="eastAsia" w:ascii="Times New Roman" w:hAnsi="Times New Roman"/>
          <w:color w:val="000000"/>
        </w:rPr>
        <w:t>的</w:t>
      </w:r>
      <w:r>
        <w:rPr>
          <w:rFonts w:ascii="Times New Roman" w:hAnsi="Times New Roman"/>
          <w:color w:val="000000"/>
        </w:rPr>
        <w:t>质量的数值，单位为克（g）。</w:t>
      </w:r>
    </w:p>
    <w:p>
      <w:pPr>
        <w:spacing w:line="360" w:lineRule="exact"/>
        <w:ind w:firstLine="424" w:firstLineChars="202"/>
        <w:rPr>
          <w:rFonts w:ascii="Times New Roman" w:hAnsi="Times New Roman"/>
          <w:color w:val="000000"/>
          <w:szCs w:val="20"/>
        </w:rPr>
      </w:pPr>
      <w:r>
        <w:rPr>
          <w:rFonts w:ascii="Times New Roman" w:hAnsi="Times New Roman"/>
          <w:color w:val="000000"/>
        </w:rPr>
        <w:t>取平行测定结果的算术平均值为测定结果，两次平行测定结果的绝对差值</w:t>
      </w:r>
      <w:r>
        <w:rPr>
          <w:rFonts w:ascii="Times New Roman" w:hAnsi="Times New Roman"/>
          <w:color w:val="000000"/>
          <w:szCs w:val="20"/>
        </w:rPr>
        <w:t>不大于算术平均值的</w:t>
      </w:r>
      <w:r>
        <w:rPr>
          <w:rFonts w:hint="eastAsia" w:ascii="Times New Roman" w:hAnsi="Times New Roman"/>
          <w:color w:val="000000"/>
          <w:szCs w:val="20"/>
          <w:lang w:val="en-US" w:eastAsia="zh-CN"/>
        </w:rPr>
        <w:t>2</w:t>
      </w:r>
      <w:r>
        <w:rPr>
          <w:rFonts w:ascii="Times New Roman" w:hAnsi="Times New Roman"/>
          <w:color w:val="000000"/>
          <w:szCs w:val="20"/>
        </w:rPr>
        <w:t>0 %。</w:t>
      </w:r>
    </w:p>
    <w:p>
      <w:pPr>
        <w:pStyle w:val="105"/>
        <w:spacing w:before="120" w:after="120" w:line="360" w:lineRule="exact"/>
      </w:pPr>
      <w:r>
        <w:rPr>
          <w:rFonts w:hint="eastAsia"/>
        </w:rPr>
        <w:t>镉含量的测定</w:t>
      </w:r>
    </w:p>
    <w:p>
      <w:pPr>
        <w:pStyle w:val="65"/>
        <w:spacing w:before="120" w:after="120" w:line="360" w:lineRule="exact"/>
      </w:pPr>
      <w:r>
        <w:t>原子吸收分光光度法</w:t>
      </w:r>
      <w:r>
        <w:rPr>
          <w:rFonts w:hint="eastAsia"/>
        </w:rPr>
        <w:t>（仲裁法）</w:t>
      </w:r>
    </w:p>
    <w:p>
      <w:pPr>
        <w:pStyle w:val="94"/>
        <w:spacing w:before="120" w:after="120" w:line="360" w:lineRule="exact"/>
        <w:ind w:left="0"/>
      </w:pPr>
      <w:r>
        <w:rPr>
          <w:rFonts w:hint="eastAsia"/>
        </w:rPr>
        <w:t>原理</w:t>
      </w:r>
    </w:p>
    <w:p>
      <w:pPr>
        <w:pStyle w:val="230"/>
        <w:spacing w:line="360" w:lineRule="exact"/>
        <w:rPr>
          <w:rFonts w:ascii="Times New Roman"/>
        </w:rPr>
      </w:pPr>
      <w:r>
        <w:rPr>
          <w:rFonts w:hint="eastAsia" w:ascii="Times New Roman"/>
        </w:rPr>
        <w:t>同</w:t>
      </w:r>
      <w:r>
        <w:rPr>
          <w:rFonts w:ascii="Times New Roman"/>
        </w:rPr>
        <w:t>GB/T 23768</w:t>
      </w:r>
      <w:r>
        <w:rPr>
          <w:rFonts w:hint="eastAsia"/>
        </w:rPr>
        <w:t>—</w:t>
      </w:r>
      <w:r>
        <w:rPr>
          <w:rFonts w:ascii="Times New Roman"/>
        </w:rPr>
        <w:t>2009</w:t>
      </w:r>
      <w:r>
        <w:rPr>
          <w:rFonts w:hint="eastAsia" w:ascii="Times New Roman"/>
        </w:rPr>
        <w:t>第</w:t>
      </w:r>
      <w:r>
        <w:rPr>
          <w:rFonts w:hint="eastAsia" w:ascii="Times New Roman"/>
          <w:b w:val="0"/>
          <w:bCs w:val="0"/>
        </w:rPr>
        <w:t>4</w:t>
      </w:r>
      <w:r>
        <w:rPr>
          <w:rFonts w:hint="eastAsia" w:ascii="Times New Roman"/>
        </w:rPr>
        <w:t>章。</w:t>
      </w:r>
    </w:p>
    <w:p>
      <w:pPr>
        <w:pStyle w:val="94"/>
        <w:spacing w:before="120" w:after="120" w:line="360" w:lineRule="exact"/>
        <w:ind w:left="0"/>
      </w:pPr>
      <w:r>
        <w:rPr>
          <w:rFonts w:hint="eastAsia"/>
        </w:rPr>
        <w:t>试剂或材料</w:t>
      </w:r>
    </w:p>
    <w:p>
      <w:pPr>
        <w:pStyle w:val="98"/>
        <w:spacing w:before="0" w:beforeLines="0" w:after="0" w:afterLines="0" w:line="360" w:lineRule="exact"/>
        <w:rPr>
          <w:rFonts w:ascii="Times New Roman" w:eastAsia="宋体"/>
          <w:szCs w:val="28"/>
        </w:rPr>
      </w:pPr>
      <w:r>
        <w:rPr>
          <w:rFonts w:ascii="Times New Roman" w:eastAsia="宋体"/>
          <w:szCs w:val="28"/>
        </w:rPr>
        <w:t>镉标准溶液：1 mL溶液含镉0.01 mg</w:t>
      </w:r>
      <w:r>
        <w:rPr>
          <w:rFonts w:hint="eastAsia" w:ascii="Times New Roman" w:eastAsia="宋体"/>
          <w:szCs w:val="28"/>
        </w:rPr>
        <w:t>。</w:t>
      </w:r>
    </w:p>
    <w:p>
      <w:pPr>
        <w:spacing w:line="360" w:lineRule="exact"/>
        <w:ind w:firstLine="420" w:firstLineChars="200"/>
        <w:rPr>
          <w:rFonts w:ascii="Times New Roman" w:hAnsi="Times New Roman"/>
        </w:rPr>
      </w:pPr>
      <w:r>
        <w:rPr>
          <w:rFonts w:ascii="Times New Roman" w:hAnsi="Times New Roman"/>
        </w:rPr>
        <w:t>移取1</w:t>
      </w:r>
      <w:r>
        <w:rPr>
          <w:rFonts w:hint="eastAsia" w:ascii="Times New Roman" w:hAnsi="Times New Roman"/>
        </w:rPr>
        <w:t>.00</w:t>
      </w:r>
      <w:r>
        <w:rPr>
          <w:rFonts w:ascii="Times New Roman" w:hAnsi="Times New Roman"/>
        </w:rPr>
        <w:t xml:space="preserve"> mL按HG/T 3696.2要求配制的镉</w:t>
      </w:r>
      <w:r>
        <w:rPr>
          <w:rFonts w:ascii="Times New Roman"/>
          <w:szCs w:val="28"/>
        </w:rPr>
        <w:t>（Cd）</w:t>
      </w:r>
      <w:r>
        <w:rPr>
          <w:rFonts w:ascii="Times New Roman" w:hAnsi="Times New Roman"/>
        </w:rPr>
        <w:t>标准</w:t>
      </w:r>
      <w:r>
        <w:rPr>
          <w:rFonts w:hint="eastAsia" w:ascii="Times New Roman" w:eastAsia="宋体"/>
          <w:lang w:val="en-US" w:eastAsia="zh-CN"/>
        </w:rPr>
        <w:t>贮备</w:t>
      </w:r>
      <w:r>
        <w:rPr>
          <w:rFonts w:ascii="Times New Roman" w:hAnsi="Times New Roman"/>
        </w:rPr>
        <w:t>溶液，置于100 mL容量瓶中，用水稀释至刻度，摇匀。</w:t>
      </w:r>
    </w:p>
    <w:p>
      <w:pPr>
        <w:pStyle w:val="94"/>
        <w:widowControl w:val="0"/>
        <w:numPr>
          <w:ilvl w:val="4"/>
          <w:numId w:val="0"/>
        </w:numPr>
        <w:overflowPunct w:val="0"/>
        <w:spacing w:before="0" w:beforeLines="0" w:after="0" w:afterLines="0" w:line="360" w:lineRule="exact"/>
        <w:ind w:firstLine="420" w:firstLineChars="200"/>
        <w:rPr>
          <w:rFonts w:ascii="Times New Roman"/>
        </w:rPr>
      </w:pPr>
      <w:r>
        <w:rPr>
          <w:rFonts w:ascii="Times New Roman" w:eastAsia="宋体"/>
        </w:rPr>
        <w:t>该溶液现用现配。</w:t>
      </w:r>
    </w:p>
    <w:p>
      <w:pPr>
        <w:pStyle w:val="98"/>
        <w:spacing w:before="0" w:beforeLines="0" w:after="0" w:afterLines="0" w:line="360" w:lineRule="exact"/>
        <w:rPr>
          <w:rFonts w:ascii="Times New Roman" w:hAnsi="宋体" w:eastAsia="宋体"/>
          <w:color w:val="000000"/>
        </w:rPr>
      </w:pPr>
      <w:r>
        <w:rPr>
          <w:rFonts w:hint="eastAsia" w:ascii="Times New Roman" w:hAnsi="宋体" w:eastAsia="宋体"/>
          <w:color w:val="000000"/>
        </w:rPr>
        <w:t>二</w:t>
      </w:r>
      <w:r>
        <w:rPr>
          <w:rFonts w:ascii="Times New Roman" w:hAnsi="宋体" w:eastAsia="宋体"/>
          <w:color w:val="000000"/>
        </w:rPr>
        <w:t>级水：符合</w:t>
      </w:r>
      <w:r>
        <w:rPr>
          <w:rFonts w:ascii="Times New Roman" w:eastAsia="宋体"/>
          <w:color w:val="000000"/>
        </w:rPr>
        <w:t>GB/T 6682</w:t>
      </w:r>
      <w:r>
        <w:rPr>
          <w:rFonts w:ascii="Times New Roman" w:hAnsi="宋体" w:eastAsia="宋体"/>
          <w:color w:val="000000"/>
        </w:rPr>
        <w:t>－</w:t>
      </w:r>
      <w:r>
        <w:rPr>
          <w:rFonts w:ascii="Times New Roman" w:eastAsia="宋体"/>
          <w:color w:val="000000"/>
        </w:rPr>
        <w:t>2008</w:t>
      </w:r>
      <w:r>
        <w:rPr>
          <w:rFonts w:ascii="Times New Roman" w:hAnsi="宋体" w:eastAsia="宋体"/>
          <w:color w:val="000000"/>
        </w:rPr>
        <w:t>的规定</w:t>
      </w:r>
      <w:r>
        <w:rPr>
          <w:rFonts w:hint="eastAsia" w:ascii="Times New Roman"/>
          <w:color w:val="000000"/>
        </w:rPr>
        <w:t>。</w:t>
      </w:r>
    </w:p>
    <w:p>
      <w:pPr>
        <w:pStyle w:val="94"/>
        <w:spacing w:before="120" w:after="120" w:line="360" w:lineRule="exact"/>
        <w:ind w:left="0"/>
      </w:pPr>
      <w:r>
        <w:rPr>
          <w:rFonts w:hint="eastAsia"/>
        </w:rPr>
        <w:t>仪器设备</w:t>
      </w:r>
    </w:p>
    <w:p>
      <w:pPr>
        <w:tabs>
          <w:tab w:val="left" w:pos="360"/>
        </w:tabs>
        <w:spacing w:line="360" w:lineRule="exact"/>
        <w:ind w:firstLine="420" w:firstLineChars="200"/>
        <w:rPr>
          <w:color w:val="000000"/>
        </w:rPr>
      </w:pPr>
      <w:r>
        <w:rPr>
          <w:rFonts w:hint="eastAsia"/>
          <w:color w:val="000000"/>
        </w:rPr>
        <w:t>原子吸收分光光度计：</w:t>
      </w:r>
      <w:r>
        <w:rPr>
          <w:rFonts w:hint="eastAsia" w:ascii="宋体" w:hAnsi="宋体"/>
        </w:rPr>
        <w:t>配有</w:t>
      </w:r>
      <w:r>
        <w:rPr>
          <w:rFonts w:hint="eastAsia"/>
          <w:color w:val="000000"/>
        </w:rPr>
        <w:t>镉空心阴极灯。</w:t>
      </w:r>
    </w:p>
    <w:p>
      <w:pPr>
        <w:pStyle w:val="94"/>
        <w:spacing w:before="120" w:after="120" w:line="360" w:lineRule="exact"/>
        <w:ind w:left="0"/>
      </w:pPr>
      <w:r>
        <w:rPr>
          <w:rFonts w:hint="eastAsia"/>
        </w:rPr>
        <w:t>试验步骤</w:t>
      </w:r>
    </w:p>
    <w:p>
      <w:pPr>
        <w:pStyle w:val="235"/>
        <w:spacing w:before="0" w:beforeLines="0" w:after="0" w:afterLines="0" w:line="360" w:lineRule="exact"/>
        <w:ind w:firstLine="420" w:firstLineChars="200"/>
        <w:rPr>
          <w:rFonts w:ascii="宋体" w:hAnsi="宋体" w:eastAsia="宋体"/>
        </w:rPr>
      </w:pPr>
      <w:r>
        <w:rPr>
          <w:rFonts w:ascii="Times New Roman" w:eastAsia="宋体"/>
        </w:rPr>
        <w:t>在6个100 mL容量瓶中用移液管分别加</w:t>
      </w:r>
      <w:r>
        <w:rPr>
          <w:rFonts w:hint="eastAsia" w:ascii="Times New Roman" w:eastAsia="宋体"/>
        </w:rPr>
        <w:t>入</w:t>
      </w:r>
      <w:r>
        <w:rPr>
          <w:rFonts w:hint="eastAsia" w:ascii="Times New Roman" w:eastAsia="宋体"/>
          <w:szCs w:val="28"/>
        </w:rPr>
        <w:t>25</w:t>
      </w:r>
      <w:r>
        <w:rPr>
          <w:rFonts w:ascii="Times New Roman" w:eastAsia="宋体"/>
          <w:szCs w:val="28"/>
        </w:rPr>
        <w:t xml:space="preserve"> mL试验溶液A</w:t>
      </w:r>
      <w:r>
        <w:rPr>
          <w:rFonts w:hint="eastAsia" w:ascii="Times New Roman" w:eastAsia="宋体"/>
          <w:szCs w:val="28"/>
        </w:rPr>
        <w:t>（见7.6.4.1），</w:t>
      </w:r>
      <w:r>
        <w:rPr>
          <w:rFonts w:ascii="Times New Roman" w:hAnsi="宋体" w:eastAsia="宋体"/>
        </w:rPr>
        <w:t>再分别加</w:t>
      </w:r>
      <w:r>
        <w:rPr>
          <w:rFonts w:hint="eastAsia" w:ascii="Times New Roman" w:hAnsi="宋体" w:eastAsia="宋体"/>
        </w:rPr>
        <w:t>入</w:t>
      </w:r>
      <w:r>
        <w:rPr>
          <w:rFonts w:ascii="Times New Roman" w:eastAsia="宋体"/>
        </w:rPr>
        <w:t>0</w:t>
      </w:r>
      <w:r>
        <w:rPr>
          <w:rFonts w:hint="eastAsia" w:ascii="Times New Roman" w:eastAsia="宋体"/>
          <w:lang w:val="en-US" w:eastAsia="zh-CN"/>
        </w:rPr>
        <w:t>.00</w:t>
      </w:r>
      <w:r>
        <w:rPr>
          <w:rFonts w:ascii="Times New Roman" w:eastAsia="宋体"/>
        </w:rPr>
        <w:t xml:space="preserve"> mL</w:t>
      </w:r>
      <w:r>
        <w:rPr>
          <w:rFonts w:ascii="Times New Roman" w:hAnsi="宋体" w:eastAsia="宋体"/>
        </w:rPr>
        <w:t>、</w:t>
      </w:r>
      <w:r>
        <w:rPr>
          <w:rFonts w:hint="eastAsia" w:ascii="Times New Roman" w:hAnsi="宋体" w:eastAsia="宋体"/>
        </w:rPr>
        <w:t xml:space="preserve">0.50 </w:t>
      </w:r>
      <w:r>
        <w:rPr>
          <w:rFonts w:ascii="Times New Roman" w:eastAsia="宋体"/>
        </w:rPr>
        <w:t>mL</w:t>
      </w:r>
      <w:r>
        <w:rPr>
          <w:rFonts w:hint="eastAsia" w:ascii="Times New Roman" w:eastAsia="宋体"/>
        </w:rPr>
        <w:t>、</w:t>
      </w:r>
      <w:r>
        <w:rPr>
          <w:rFonts w:hint="eastAsia" w:ascii="Times New Roman" w:hAnsi="宋体" w:eastAsia="宋体"/>
        </w:rPr>
        <w:t>1.00</w:t>
      </w:r>
      <w:r>
        <w:rPr>
          <w:rFonts w:ascii="Times New Roman" w:eastAsia="宋体"/>
        </w:rPr>
        <w:t xml:space="preserve"> mL</w:t>
      </w:r>
      <w:r>
        <w:rPr>
          <w:rFonts w:hint="eastAsia" w:ascii="Times New Roman" w:eastAsia="宋体"/>
        </w:rPr>
        <w:t>、2.00</w:t>
      </w:r>
      <w:r>
        <w:rPr>
          <w:rFonts w:ascii="Times New Roman" w:eastAsia="宋体"/>
        </w:rPr>
        <w:t xml:space="preserve"> mL</w:t>
      </w:r>
      <w:r>
        <w:rPr>
          <w:rFonts w:ascii="Times New Roman" w:hAnsi="宋体" w:eastAsia="宋体"/>
        </w:rPr>
        <w:t>、</w:t>
      </w:r>
      <w:r>
        <w:rPr>
          <w:rFonts w:hint="eastAsia" w:ascii="Times New Roman" w:eastAsia="宋体"/>
        </w:rPr>
        <w:t>4.</w:t>
      </w:r>
      <w:r>
        <w:rPr>
          <w:rFonts w:ascii="Times New Roman" w:eastAsia="宋体"/>
        </w:rPr>
        <w:t>00 mL</w:t>
      </w:r>
      <w:r>
        <w:rPr>
          <w:rFonts w:ascii="Times New Roman" w:hAnsi="宋体" w:eastAsia="宋体"/>
        </w:rPr>
        <w:t>、</w:t>
      </w:r>
      <w:r>
        <w:rPr>
          <w:rFonts w:hint="eastAsia" w:ascii="Times New Roman" w:eastAsia="宋体"/>
        </w:rPr>
        <w:t>8</w:t>
      </w:r>
      <w:r>
        <w:rPr>
          <w:rFonts w:ascii="Times New Roman" w:eastAsia="宋体"/>
        </w:rPr>
        <w:t>.00 mL</w:t>
      </w:r>
      <w:r>
        <w:rPr>
          <w:rFonts w:hint="eastAsia" w:ascii="宋体" w:hAnsi="宋体" w:eastAsia="宋体"/>
        </w:rPr>
        <w:t>镉</w:t>
      </w:r>
      <w:r>
        <w:rPr>
          <w:rFonts w:ascii="Times New Roman" w:hAnsi="宋体" w:eastAsia="宋体"/>
        </w:rPr>
        <w:t>标准溶液，</w:t>
      </w:r>
      <w:r>
        <w:rPr>
          <w:rFonts w:ascii="宋体" w:hAnsi="宋体" w:eastAsia="宋体"/>
        </w:rPr>
        <w:t>用水稀释至刻度</w:t>
      </w:r>
      <w:r>
        <w:rPr>
          <w:rFonts w:hint="eastAsia" w:ascii="宋体" w:hAnsi="宋体" w:eastAsia="宋体"/>
          <w:szCs w:val="28"/>
        </w:rPr>
        <w:t>，</w:t>
      </w:r>
      <w:r>
        <w:rPr>
          <w:rFonts w:ascii="宋体" w:hAnsi="宋体" w:eastAsia="宋体"/>
        </w:rPr>
        <w:t>摇匀。</w:t>
      </w:r>
    </w:p>
    <w:p>
      <w:pPr>
        <w:pStyle w:val="235"/>
        <w:spacing w:before="0" w:beforeLines="0" w:after="0" w:afterLines="0" w:line="360" w:lineRule="exact"/>
        <w:ind w:firstLine="420" w:firstLineChars="200"/>
        <w:rPr>
          <w:rFonts w:ascii="Times New Roman" w:hAnsi="宋体" w:eastAsia="宋体"/>
        </w:rPr>
      </w:pPr>
      <w:r>
        <w:rPr>
          <w:rFonts w:hint="eastAsia" w:ascii="宋体" w:hAnsi="宋体" w:eastAsia="宋体" w:cs="宋体"/>
          <w:color w:val="000000"/>
        </w:rPr>
        <w:t>将仪器调至最佳工作状态</w:t>
      </w:r>
      <w:r>
        <w:rPr>
          <w:rFonts w:ascii="宋体" w:hAnsi="宋体" w:eastAsia="宋体"/>
          <w:szCs w:val="28"/>
        </w:rPr>
        <w:t>，</w:t>
      </w:r>
      <w:r>
        <w:rPr>
          <w:rFonts w:ascii="Times New Roman" w:hAnsi="宋体" w:eastAsia="宋体"/>
        </w:rPr>
        <w:t>用空白试验溶液</w:t>
      </w:r>
      <w:r>
        <w:rPr>
          <w:rFonts w:ascii="宋体" w:hAnsi="宋体" w:eastAsia="宋体"/>
        </w:rPr>
        <w:t>(见</w:t>
      </w:r>
      <w:r>
        <w:rPr>
          <w:rFonts w:hint="eastAsia" w:ascii="Times New Roman" w:eastAsia="宋体"/>
          <w:szCs w:val="28"/>
        </w:rPr>
        <w:t>7.6.4.</w:t>
      </w:r>
      <w:r>
        <w:rPr>
          <w:rFonts w:ascii="Times New Roman" w:eastAsia="宋体"/>
        </w:rPr>
        <w:t>2</w:t>
      </w:r>
      <w:r>
        <w:rPr>
          <w:rFonts w:ascii="宋体" w:hAnsi="宋体" w:eastAsia="宋体"/>
        </w:rPr>
        <w:t>)</w:t>
      </w:r>
      <w:r>
        <w:rPr>
          <w:rFonts w:ascii="Times New Roman" w:hAnsi="宋体" w:eastAsia="宋体"/>
        </w:rPr>
        <w:t>调零，</w:t>
      </w:r>
      <w:r>
        <w:rPr>
          <w:rFonts w:ascii="Times New Roman" w:eastAsia="宋体"/>
          <w:color w:val="000000" w:themeColor="text1"/>
          <w14:textFill>
            <w14:solidFill>
              <w14:schemeClr w14:val="tx1"/>
            </w14:solidFill>
          </w14:textFill>
        </w:rPr>
        <w:t>于2</w:t>
      </w:r>
      <w:r>
        <w:rPr>
          <w:rFonts w:hint="eastAsia" w:ascii="Times New Roman" w:eastAsia="宋体"/>
          <w:color w:val="000000" w:themeColor="text1"/>
          <w14:textFill>
            <w14:solidFill>
              <w14:schemeClr w14:val="tx1"/>
            </w14:solidFill>
          </w14:textFill>
        </w:rPr>
        <w:t>28.8</w:t>
      </w:r>
      <w:r>
        <w:rPr>
          <w:rFonts w:ascii="Times New Roman" w:eastAsia="宋体"/>
          <w:color w:val="000000" w:themeColor="text1"/>
          <w14:textFill>
            <w14:solidFill>
              <w14:schemeClr w14:val="tx1"/>
            </w14:solidFill>
          </w14:textFill>
        </w:rPr>
        <w:t xml:space="preserve"> nm波长</w:t>
      </w:r>
      <w:r>
        <w:rPr>
          <w:rFonts w:ascii="Times New Roman" w:eastAsia="宋体"/>
          <w:color w:val="000000"/>
        </w:rPr>
        <w:t>处</w:t>
      </w:r>
      <w:r>
        <w:rPr>
          <w:rFonts w:hint="eastAsia" w:ascii="Times New Roman" w:eastAsia="宋体"/>
        </w:rPr>
        <w:t>测定</w:t>
      </w:r>
      <w:r>
        <w:rPr>
          <w:rFonts w:ascii="Times New Roman" w:eastAsia="宋体"/>
        </w:rPr>
        <w:t>吸光度</w:t>
      </w:r>
      <w:r>
        <w:rPr>
          <w:rFonts w:ascii="Times New Roman" w:hAnsi="宋体" w:eastAsia="宋体"/>
        </w:rPr>
        <w:t>。</w:t>
      </w:r>
    </w:p>
    <w:p>
      <w:pPr>
        <w:pStyle w:val="235"/>
        <w:spacing w:before="0" w:beforeLines="0" w:after="0" w:afterLines="0" w:line="360" w:lineRule="exact"/>
        <w:ind w:firstLine="420" w:firstLineChars="200"/>
        <w:rPr>
          <w:rFonts w:ascii="Times New Roman" w:hAnsi="宋体" w:eastAsia="宋体"/>
        </w:rPr>
      </w:pPr>
      <w:r>
        <w:rPr>
          <w:rFonts w:ascii="Times New Roman" w:hAnsi="宋体" w:eastAsia="宋体"/>
        </w:rPr>
        <w:t>以</w:t>
      </w:r>
      <w:r>
        <w:rPr>
          <w:rFonts w:hint="eastAsia" w:ascii="Times New Roman" w:hAnsi="宋体" w:eastAsia="宋体"/>
        </w:rPr>
        <w:t>镉</w:t>
      </w:r>
      <w:r>
        <w:rPr>
          <w:rFonts w:ascii="Times New Roman" w:hAnsi="宋体" w:eastAsia="宋体"/>
        </w:rPr>
        <w:t>质量（</w:t>
      </w:r>
      <w:r>
        <w:rPr>
          <w:rFonts w:ascii="Times New Roman" w:eastAsia="宋体"/>
        </w:rPr>
        <w:t>mg</w:t>
      </w:r>
      <w:r>
        <w:rPr>
          <w:rFonts w:ascii="Times New Roman" w:hAnsi="宋体" w:eastAsia="宋体"/>
        </w:rPr>
        <w:t>）为横坐标</w:t>
      </w:r>
      <w:r>
        <w:rPr>
          <w:rFonts w:hint="eastAsia" w:ascii="Times New Roman" w:hAnsi="宋体" w:eastAsia="宋体"/>
        </w:rPr>
        <w:t>、</w:t>
      </w:r>
      <w:r>
        <w:rPr>
          <w:rFonts w:ascii="Times New Roman" w:hAnsi="宋体" w:eastAsia="宋体"/>
        </w:rPr>
        <w:t>对应的吸光度为纵坐标，绘制工作曲线，将曲线反向延长</w:t>
      </w:r>
      <w:r>
        <w:rPr>
          <w:rFonts w:hint="eastAsia" w:ascii="Times New Roman" w:hAnsi="宋体" w:eastAsia="宋体"/>
        </w:rPr>
        <w:t>，</w:t>
      </w:r>
      <w:r>
        <w:rPr>
          <w:rFonts w:ascii="Times New Roman" w:hAnsi="宋体" w:eastAsia="宋体"/>
        </w:rPr>
        <w:t>与横坐标相交处，即为所测试验溶液中</w:t>
      </w:r>
      <w:r>
        <w:rPr>
          <w:rFonts w:hint="eastAsia" w:ascii="Times New Roman" w:hAnsi="宋体" w:eastAsia="宋体"/>
        </w:rPr>
        <w:t>镉</w:t>
      </w:r>
      <w:r>
        <w:rPr>
          <w:rFonts w:ascii="Times New Roman" w:hAnsi="宋体" w:eastAsia="宋体"/>
        </w:rPr>
        <w:t>的质量</w:t>
      </w:r>
      <w:r>
        <w:rPr>
          <w:rFonts w:hint="eastAsia" w:ascii="Times New Roman" w:hAnsi="宋体" w:eastAsia="宋体"/>
        </w:rPr>
        <w:t>。</w:t>
      </w:r>
    </w:p>
    <w:p>
      <w:pPr>
        <w:pStyle w:val="94"/>
        <w:spacing w:before="120" w:after="120" w:line="360" w:lineRule="exact"/>
        <w:ind w:left="0"/>
        <w:rPr>
          <w:rFonts w:ascii="Times New Roman" w:hAnsi="宋体"/>
          <w:szCs w:val="21"/>
        </w:rPr>
      </w:pPr>
      <w:r>
        <w:rPr>
          <w:rFonts w:hint="eastAsia"/>
        </w:rPr>
        <w:t>试验数据处理</w:t>
      </w:r>
    </w:p>
    <w:p>
      <w:pPr>
        <w:pStyle w:val="65"/>
        <w:numPr>
          <w:ilvl w:val="3"/>
          <w:numId w:val="0"/>
        </w:numPr>
        <w:spacing w:before="120" w:after="120"/>
        <w:ind w:firstLine="420" w:firstLineChars="200"/>
        <w:rPr>
          <w:rFonts w:ascii="Times New Roman" w:eastAsia="宋体"/>
          <w:szCs w:val="21"/>
        </w:rPr>
      </w:pPr>
      <w:r>
        <w:rPr>
          <w:rFonts w:ascii="Times New Roman" w:eastAsia="宋体"/>
          <w:szCs w:val="21"/>
        </w:rPr>
        <w:t>镉含量以镉（Cd）</w:t>
      </w:r>
      <w:r>
        <w:rPr>
          <w:rFonts w:hint="eastAsia" w:ascii="Times New Roman" w:eastAsia="宋体"/>
          <w:szCs w:val="21"/>
        </w:rPr>
        <w:t>的</w:t>
      </w:r>
      <w:r>
        <w:rPr>
          <w:rFonts w:ascii="Times New Roman" w:eastAsia="宋体"/>
          <w:szCs w:val="21"/>
        </w:rPr>
        <w:t>质量分数</w:t>
      </w:r>
      <w:r>
        <w:rPr>
          <w:rFonts w:ascii="Times New Roman" w:eastAsia="宋体"/>
          <w:i/>
          <w:iCs/>
          <w:szCs w:val="21"/>
        </w:rPr>
        <w:t>w</w:t>
      </w:r>
      <w:r>
        <w:rPr>
          <w:rFonts w:ascii="Times New Roman" w:eastAsia="宋体"/>
          <w:iCs/>
          <w:szCs w:val="21"/>
          <w:vertAlign w:val="subscript"/>
        </w:rPr>
        <w:t>6</w:t>
      </w:r>
      <w:r>
        <w:rPr>
          <w:rFonts w:ascii="Times New Roman" w:eastAsia="宋体"/>
          <w:szCs w:val="21"/>
        </w:rPr>
        <w:t>计，按公式（6）计算：</w:t>
      </w:r>
    </w:p>
    <w:p>
      <w:pPr>
        <w:pStyle w:val="239"/>
      </w:pPr>
      <w:r>
        <w:tab/>
      </w:r>
      <w:r>
        <w:rPr>
          <w:position w:val="-30"/>
        </w:rPr>
        <w:object>
          <v:shape id="_x0000_i1031" o:spt="75" alt="" type="#_x0000_t75" style="height:36.55pt;width:168.85pt;" o:ole="t" filled="f" o:preferrelative="t" stroked="f" coordsize="21600,21600">
            <v:path/>
            <v:fill on="f" focussize="0,0"/>
            <v:stroke on="f"/>
            <v:imagedata r:id="rId28" o:title=""/>
            <o:lock v:ext="edit" aspectratio="t"/>
            <w10:wrap type="none"/>
            <w10:anchorlock/>
          </v:shape>
          <o:OLEObject Type="Embed" ProgID="Equation.3" ShapeID="_x0000_i1031" DrawAspect="Content" ObjectID="_1468075731" r:id="rId27">
            <o:LockedField>false</o:LockedField>
          </o:OLEObject>
        </w:object>
      </w:r>
      <w:r>
        <w:tab/>
      </w:r>
      <w:r>
        <w:t>(</w:t>
      </w:r>
      <w:r>
        <w:rPr>
          <w:rFonts w:hint="eastAsia"/>
        </w:rPr>
        <w:t>6</w:t>
      </w:r>
      <w:r>
        <w:t>)</w:t>
      </w:r>
    </w:p>
    <w:p>
      <w:pPr>
        <w:pStyle w:val="230"/>
      </w:pPr>
      <w:r>
        <w:rPr>
          <w:rFonts w:hint="eastAsia"/>
        </w:rPr>
        <w:t>式中：</w:t>
      </w:r>
    </w:p>
    <w:p>
      <w:pPr>
        <w:spacing w:line="360" w:lineRule="exact"/>
        <w:ind w:firstLine="420"/>
        <w:rPr>
          <w:rFonts w:hAnsi="宋体"/>
        </w:rPr>
      </w:pPr>
      <w:r>
        <w:rPr>
          <w:rFonts w:ascii="Times New Roman" w:hAnsi="Times New Roman"/>
          <w:i/>
        </w:rPr>
        <w:t>m</w:t>
      </w:r>
      <w:r>
        <w:rPr>
          <w:rFonts w:ascii="Times New Roman" w:hAnsi="Times New Roman"/>
          <w:vertAlign w:val="subscript"/>
        </w:rPr>
        <w:t>1</w:t>
      </w:r>
      <w:r>
        <w:rPr>
          <w:rFonts w:hint="eastAsia" w:ascii="宋体" w:hAnsi="宋体"/>
        </w:rPr>
        <w:t>——</w:t>
      </w:r>
      <w:r>
        <w:rPr>
          <w:rFonts w:hAnsi="宋体"/>
        </w:rPr>
        <w:t>从工作曲线上查出的试验溶液中</w:t>
      </w:r>
      <w:r>
        <w:rPr>
          <w:rFonts w:hint="eastAsia" w:hAnsi="宋体"/>
        </w:rPr>
        <w:t>镉的</w:t>
      </w:r>
      <w:r>
        <w:rPr>
          <w:rFonts w:hAnsi="宋体"/>
        </w:rPr>
        <w:t>质量的数值，单位为毫克（</w:t>
      </w:r>
      <w:r>
        <w:rPr>
          <w:rFonts w:ascii="Times New Roman" w:hAnsi="Times New Roman"/>
        </w:rPr>
        <w:t>mg</w:t>
      </w:r>
      <w:r>
        <w:rPr>
          <w:rFonts w:hAnsi="宋体"/>
        </w:rPr>
        <w:t>）；</w:t>
      </w:r>
    </w:p>
    <w:p>
      <w:pPr>
        <w:spacing w:line="360" w:lineRule="exact"/>
        <w:ind w:firstLine="420" w:firstLineChars="200"/>
      </w:pPr>
      <w:r>
        <w:rPr>
          <w:rFonts w:ascii="Times New Roman" w:hAnsi="Times New Roman"/>
          <w:i/>
        </w:rPr>
        <w:t>m</w:t>
      </w:r>
      <w:r>
        <w:rPr>
          <w:rFonts w:hint="eastAsia"/>
          <w:vertAlign w:val="subscript"/>
        </w:rPr>
        <w:t xml:space="preserve"> </w:t>
      </w:r>
      <w:r>
        <w:rPr>
          <w:rFonts w:hint="eastAsia"/>
        </w:rPr>
        <w:t>——</w:t>
      </w:r>
      <w:r>
        <w:rPr>
          <w:rFonts w:hAnsi="宋体"/>
        </w:rPr>
        <w:t>试</w:t>
      </w:r>
      <w:r>
        <w:rPr>
          <w:rFonts w:hint="eastAsia" w:hAnsi="宋体"/>
        </w:rPr>
        <w:t>料（见</w:t>
      </w:r>
      <w:r>
        <w:rPr>
          <w:rFonts w:ascii="Times New Roman" w:hAnsi="Times New Roman"/>
        </w:rPr>
        <w:t>7.6</w:t>
      </w:r>
      <w:r>
        <w:rPr>
          <w:rFonts w:hint="eastAsia" w:ascii="Times New Roman" w:hAnsi="Times New Roman"/>
        </w:rPr>
        <w:t>.</w:t>
      </w:r>
      <w:r>
        <w:rPr>
          <w:rFonts w:ascii="Times New Roman" w:hAnsi="Times New Roman"/>
        </w:rPr>
        <w:t>4.1</w:t>
      </w:r>
      <w:r>
        <w:rPr>
          <w:rFonts w:hint="eastAsia" w:hAnsi="宋体"/>
        </w:rPr>
        <w:t>）</w:t>
      </w:r>
      <w:r>
        <w:rPr>
          <w:rFonts w:hint="eastAsia" w:ascii="Times New Roman" w:hAnsi="Times New Roman"/>
        </w:rPr>
        <w:t>的</w:t>
      </w:r>
      <w:r>
        <w:rPr>
          <w:rFonts w:hAnsi="宋体"/>
        </w:rPr>
        <w:t>质量的数值，单位为克（</w:t>
      </w:r>
      <w:r>
        <w:rPr>
          <w:rFonts w:ascii="Times New Roman" w:hAnsi="Times New Roman"/>
        </w:rPr>
        <w:t>g</w:t>
      </w:r>
      <w:r>
        <w:rPr>
          <w:rFonts w:hAnsi="宋体"/>
        </w:rPr>
        <w:t>）。</w:t>
      </w:r>
    </w:p>
    <w:p>
      <w:pPr>
        <w:pStyle w:val="230"/>
        <w:spacing w:line="360" w:lineRule="exact"/>
        <w:rPr>
          <w:rFonts w:ascii="Times New Roman"/>
        </w:rPr>
      </w:pPr>
      <w:r>
        <w:rPr>
          <w:rFonts w:ascii="Times New Roman"/>
        </w:rPr>
        <w:t>取平行测定结果的算术平均值为测定结果，两次平行测定结果的绝对差值</w:t>
      </w:r>
      <w:r>
        <w:rPr>
          <w:rFonts w:hint="eastAsia" w:ascii="Times New Roman"/>
        </w:rPr>
        <w:t>不大于算术平均值的2</w:t>
      </w:r>
      <w:r>
        <w:rPr>
          <w:rFonts w:ascii="Times New Roman"/>
        </w:rPr>
        <w:t>0 %</w:t>
      </w:r>
      <w:r>
        <w:rPr>
          <w:rFonts w:hint="eastAsia" w:ascii="Times New Roman"/>
        </w:rPr>
        <w:t>。</w:t>
      </w:r>
    </w:p>
    <w:p>
      <w:pPr>
        <w:pStyle w:val="65"/>
        <w:spacing w:before="120" w:after="120" w:line="360" w:lineRule="exact"/>
        <w:rPr>
          <w:rFonts w:ascii="Times New Roman"/>
        </w:rPr>
      </w:pPr>
      <w:r>
        <w:rPr>
          <w:rFonts w:ascii="Times New Roman"/>
        </w:rPr>
        <w:t>电感耦合等离子体发射光谱法</w:t>
      </w:r>
    </w:p>
    <w:p>
      <w:pPr>
        <w:pStyle w:val="56"/>
        <w:ind w:firstLine="420"/>
        <w:rPr>
          <w:rFonts w:ascii="Times New Roman"/>
        </w:rPr>
      </w:pPr>
      <w:r>
        <w:rPr>
          <w:rFonts w:hint="eastAsia"/>
        </w:rPr>
        <w:t>见</w:t>
      </w:r>
      <w:r>
        <w:rPr>
          <w:rFonts w:ascii="Times New Roman"/>
        </w:rPr>
        <w:t>7.10</w:t>
      </w:r>
      <w:r>
        <w:rPr>
          <w:rFonts w:hint="eastAsia" w:ascii="Times New Roman"/>
        </w:rPr>
        <w:t>。</w:t>
      </w:r>
    </w:p>
    <w:p>
      <w:pPr>
        <w:pStyle w:val="105"/>
        <w:spacing w:before="120" w:after="120" w:line="360" w:lineRule="exact"/>
      </w:pPr>
      <w:r>
        <w:rPr>
          <w:rFonts w:hint="eastAsia"/>
        </w:rPr>
        <w:t>砷含量测定</w:t>
      </w:r>
    </w:p>
    <w:p>
      <w:pPr>
        <w:pStyle w:val="65"/>
        <w:spacing w:before="120" w:after="120" w:line="360" w:lineRule="exact"/>
        <w:rPr>
          <w:rFonts w:ascii="Times New Roman"/>
        </w:rPr>
      </w:pPr>
      <w:r>
        <w:rPr>
          <w:rFonts w:ascii="Times New Roman"/>
        </w:rPr>
        <w:t>电感耦合等离子体发射光谱法</w:t>
      </w:r>
      <w:r>
        <w:rPr>
          <w:rFonts w:hint="eastAsia" w:ascii="Times New Roman"/>
        </w:rPr>
        <w:t>（仲裁法）</w:t>
      </w:r>
    </w:p>
    <w:p>
      <w:pPr>
        <w:pStyle w:val="56"/>
        <w:ind w:firstLine="420"/>
        <w:rPr>
          <w:rFonts w:ascii="Times New Roman"/>
        </w:rPr>
      </w:pPr>
      <w:r>
        <w:rPr>
          <w:rFonts w:hint="eastAsia"/>
        </w:rPr>
        <w:t>见</w:t>
      </w:r>
      <w:r>
        <w:rPr>
          <w:rFonts w:ascii="Times New Roman"/>
        </w:rPr>
        <w:t>7.10</w:t>
      </w:r>
      <w:r>
        <w:rPr>
          <w:rFonts w:hint="eastAsia" w:ascii="Times New Roman"/>
        </w:rPr>
        <w:t>。</w:t>
      </w:r>
    </w:p>
    <w:p>
      <w:pPr>
        <w:pStyle w:val="65"/>
        <w:spacing w:before="120" w:after="120" w:line="360" w:lineRule="exact"/>
        <w:rPr>
          <w:rFonts w:ascii="Times New Roman"/>
          <w:szCs w:val="28"/>
        </w:rPr>
      </w:pPr>
      <w:r>
        <w:rPr>
          <w:rFonts w:hint="eastAsia" w:ascii="Times New Roman"/>
          <w:szCs w:val="28"/>
        </w:rPr>
        <w:t>砷斑法</w:t>
      </w:r>
    </w:p>
    <w:p>
      <w:pPr>
        <w:pStyle w:val="65"/>
        <w:numPr>
          <w:ilvl w:val="0"/>
          <w:numId w:val="0"/>
        </w:numPr>
        <w:spacing w:before="120" w:after="120" w:line="360" w:lineRule="exact"/>
        <w:ind w:firstLine="420" w:firstLineChars="200"/>
        <w:rPr>
          <w:rFonts w:ascii="Times New Roman" w:eastAsia="宋体"/>
          <w:szCs w:val="28"/>
        </w:rPr>
      </w:pPr>
      <w:r>
        <w:rPr>
          <w:rFonts w:ascii="Times New Roman" w:eastAsia="宋体"/>
          <w:color w:val="000000"/>
        </w:rPr>
        <w:t>称取1.00 g</w:t>
      </w:r>
      <w:r>
        <w:rPr>
          <w:rFonts w:hint="eastAsia" w:ascii="宋体" w:hAnsi="宋体" w:eastAsia="宋体" w:cs="宋体"/>
          <w:color w:val="000000"/>
        </w:rPr>
        <w:t>±</w:t>
      </w:r>
      <w:r>
        <w:rPr>
          <w:rFonts w:ascii="Times New Roman" w:eastAsia="宋体"/>
          <w:color w:val="000000"/>
        </w:rPr>
        <w:t>0.01 g</w:t>
      </w:r>
      <w:r>
        <w:rPr>
          <w:rFonts w:ascii="Times New Roman" w:eastAsia="宋体"/>
          <w:bCs/>
          <w:szCs w:val="28"/>
        </w:rPr>
        <w:t>试样</w:t>
      </w:r>
      <w:r>
        <w:rPr>
          <w:rFonts w:ascii="Times New Roman" w:eastAsia="宋体"/>
          <w:color w:val="000000"/>
        </w:rPr>
        <w:t>，置于</w:t>
      </w:r>
      <w:r>
        <w:rPr>
          <w:rFonts w:ascii="Times New Roman" w:eastAsia="宋体"/>
          <w:bCs/>
          <w:color w:val="000000"/>
        </w:rPr>
        <w:t>锥形瓶或广口瓶中</w:t>
      </w:r>
      <w:r>
        <w:rPr>
          <w:rFonts w:ascii="Times New Roman" w:eastAsia="宋体"/>
          <w:color w:val="000000"/>
          <w:sz w:val="18"/>
        </w:rPr>
        <w:t>，</w:t>
      </w:r>
      <w:r>
        <w:rPr>
          <w:rFonts w:ascii="Times New Roman" w:eastAsia="宋体"/>
          <w:color w:val="000000"/>
        </w:rPr>
        <w:t>用水稀释至约60 mL。</w:t>
      </w:r>
      <w:r>
        <w:rPr>
          <w:rFonts w:ascii="Times New Roman" w:eastAsia="宋体"/>
          <w:bCs/>
          <w:color w:val="000000"/>
        </w:rPr>
        <w:t>以下按</w:t>
      </w:r>
      <w:r>
        <w:rPr>
          <w:rFonts w:ascii="Times New Roman" w:eastAsia="宋体"/>
        </w:rPr>
        <w:t>GB/T 23947.2－2009</w:t>
      </w:r>
      <w:r>
        <w:rPr>
          <w:rFonts w:ascii="Times New Roman" w:eastAsia="宋体"/>
          <w:color w:val="000000"/>
        </w:rPr>
        <w:t>中8.2的规定步骤，从</w:t>
      </w:r>
      <w:r>
        <w:rPr>
          <w:rFonts w:ascii="宋体" w:hAnsi="宋体" w:eastAsia="宋体"/>
          <w:color w:val="000000"/>
        </w:rPr>
        <w:t>“</w:t>
      </w:r>
      <w:r>
        <w:rPr>
          <w:rFonts w:ascii="Times New Roman" w:eastAsia="宋体"/>
          <w:color w:val="000000"/>
        </w:rPr>
        <w:t>加6 mL盐酸溶液……</w:t>
      </w:r>
      <w:r>
        <w:rPr>
          <w:rFonts w:ascii="宋体" w:hAnsi="宋体" w:eastAsia="宋体"/>
          <w:color w:val="000000"/>
        </w:rPr>
        <w:t>”</w:t>
      </w:r>
      <w:r>
        <w:rPr>
          <w:rFonts w:ascii="Times New Roman" w:eastAsia="宋体"/>
          <w:szCs w:val="28"/>
        </w:rPr>
        <w:t>开始进行操作。</w:t>
      </w:r>
    </w:p>
    <w:p>
      <w:pPr>
        <w:spacing w:line="360" w:lineRule="exact"/>
        <w:ind w:firstLine="420" w:firstLineChars="200"/>
        <w:rPr>
          <w:color w:val="000000" w:themeColor="text1"/>
          <w14:textFill>
            <w14:solidFill>
              <w14:schemeClr w14:val="tx1"/>
            </w14:solidFill>
          </w14:textFill>
        </w:rPr>
      </w:pPr>
      <w:r>
        <w:rPr>
          <w:rFonts w:hint="eastAsia" w:ascii="Times New Roman" w:hAnsi="Times New Roman"/>
          <w:color w:val="000000"/>
        </w:rPr>
        <w:t>标准是移取要求量砷</w:t>
      </w:r>
      <w:r>
        <w:rPr>
          <w:rFonts w:hint="eastAsia"/>
          <w:color w:val="000000"/>
        </w:rPr>
        <w:t>标准溶液（</w:t>
      </w:r>
      <w:r>
        <w:rPr>
          <w:rFonts w:hint="eastAsia" w:ascii="宋体" w:hAnsi="宋体" w:cs="宋体"/>
          <w:bCs/>
        </w:rPr>
        <w:t>Ⅰ型</w:t>
      </w:r>
      <w:r>
        <w:rPr>
          <w:rFonts w:hint="eastAsia" w:ascii="Times New Roman" w:hAnsi="Times New Roman"/>
          <w:szCs w:val="28"/>
        </w:rPr>
        <w:t>3</w:t>
      </w:r>
      <w:r>
        <w:rPr>
          <w:rFonts w:ascii="Times New Roman" w:hAnsi="Times New Roman"/>
          <w:szCs w:val="28"/>
        </w:rPr>
        <w:t xml:space="preserve"> </w:t>
      </w:r>
      <w:r>
        <w:rPr>
          <w:rFonts w:ascii="Times New Roman" w:hAnsi="Times New Roman"/>
        </w:rPr>
        <w:t>mL</w:t>
      </w:r>
      <w:r>
        <w:rPr>
          <w:rFonts w:hint="eastAsia" w:ascii="Times New Roman" w:hAnsi="Times New Roman"/>
        </w:rPr>
        <w:t>或</w:t>
      </w:r>
      <w:r>
        <w:rPr>
          <w:rFonts w:hint="eastAsia" w:ascii="宋体" w:hAnsi="宋体" w:cs="宋体"/>
          <w:bCs/>
        </w:rPr>
        <w:t>Ⅱ型</w:t>
      </w:r>
      <w:r>
        <w:rPr>
          <w:rFonts w:hint="eastAsia" w:ascii="Times New Roman" w:hAnsi="Times New Roman"/>
          <w:color w:val="000000" w:themeColor="text1"/>
          <w:szCs w:val="28"/>
          <w14:textFill>
            <w14:solidFill>
              <w14:schemeClr w14:val="tx1"/>
            </w14:solidFill>
          </w14:textFill>
        </w:rPr>
        <w:t>1</w:t>
      </w:r>
      <w:r>
        <w:rPr>
          <w:rFonts w:ascii="Times New Roman" w:hAnsi="Times New Roman"/>
          <w:color w:val="000000" w:themeColor="text1"/>
          <w:szCs w:val="28"/>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mL</w:t>
      </w:r>
      <w:r>
        <w:rPr>
          <w:rFonts w:hint="eastAsia" w:ascii="Times New Roman" w:hAnsi="Times New Roman"/>
          <w:color w:val="000000" w:themeColor="text1"/>
          <w14:textFill>
            <w14:solidFill>
              <w14:schemeClr w14:val="tx1"/>
            </w14:solidFill>
          </w14:textFill>
        </w:rPr>
        <w:t>）</w:t>
      </w:r>
      <w:r>
        <w:rPr>
          <w:rFonts w:hint="eastAsia"/>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1 mL含砷（As）0.001 mg</w:t>
      </w:r>
      <w:r>
        <w:rPr>
          <w:rFonts w:hint="eastAsia" w:ascii="Times New Roman" w:hAnsi="Times New Roman"/>
          <w:color w:val="000000" w:themeColor="text1"/>
          <w14:textFill>
            <w14:solidFill>
              <w14:schemeClr w14:val="tx1"/>
            </w14:solidFill>
          </w14:textFill>
        </w:rPr>
        <w:t>]</w:t>
      </w:r>
      <w:r>
        <w:rPr>
          <w:rFonts w:hint="eastAsia"/>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置于</w:t>
      </w:r>
      <w:r>
        <w:rPr>
          <w:rFonts w:ascii="Times New Roman" w:hAnsi="Times New Roman"/>
          <w:bCs/>
          <w:color w:val="000000" w:themeColor="text1"/>
          <w14:textFill>
            <w14:solidFill>
              <w14:schemeClr w14:val="tx1"/>
            </w14:solidFill>
          </w14:textFill>
        </w:rPr>
        <w:t>锥形瓶或广口瓶中</w:t>
      </w:r>
      <w:r>
        <w:rPr>
          <w:rFonts w:ascii="Times New Roman" w:hAnsi="Times New Roman"/>
          <w:color w:val="000000" w:themeColor="text1"/>
          <w:sz w:val="18"/>
          <w14:textFill>
            <w14:solidFill>
              <w14:schemeClr w14:val="tx1"/>
            </w14:solidFill>
          </w14:textFill>
        </w:rPr>
        <w:t>，</w:t>
      </w:r>
      <w:r>
        <w:rPr>
          <w:rFonts w:ascii="Times New Roman" w:hAnsi="Times New Roman"/>
          <w:color w:val="000000" w:themeColor="text1"/>
          <w14:textFill>
            <w14:solidFill>
              <w14:schemeClr w14:val="tx1"/>
            </w14:solidFill>
          </w14:textFill>
        </w:rPr>
        <w:t>用水稀释至约60 mL。</w:t>
      </w:r>
      <w:r>
        <w:rPr>
          <w:rFonts w:hint="eastAsia"/>
          <w:color w:val="000000" w:themeColor="text1"/>
          <w14:textFill>
            <w14:solidFill>
              <w14:schemeClr w14:val="tx1"/>
            </w14:solidFill>
          </w14:textFill>
        </w:rPr>
        <w:t>与试样同时同样处理。</w:t>
      </w:r>
    </w:p>
    <w:p>
      <w:pPr>
        <w:spacing w:line="360" w:lineRule="exact"/>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kern w:val="0"/>
        </w:rPr>
        <w:t>在自然光下，对试验溶液和标准溶液形成的砷斑进行观察比对，</w:t>
      </w:r>
      <w:r>
        <w:rPr>
          <w:rFonts w:hint="eastAsia" w:ascii="Times New Roman" w:hAnsi="Times New Roman"/>
          <w:color w:val="000000" w:themeColor="text1"/>
          <w:kern w:val="0"/>
          <w14:textFill>
            <w14:solidFill>
              <w14:schemeClr w14:val="tx1"/>
            </w14:solidFill>
          </w14:textFill>
        </w:rPr>
        <w:t>试验溶液</w:t>
      </w:r>
      <w:r>
        <w:rPr>
          <w:rFonts w:ascii="Times New Roman" w:hAnsi="Times New Roman"/>
          <w:color w:val="000000" w:themeColor="text1"/>
          <w:kern w:val="0"/>
          <w14:textFill>
            <w14:solidFill>
              <w14:schemeClr w14:val="tx1"/>
            </w14:solidFill>
          </w14:textFill>
        </w:rPr>
        <w:t>所</w:t>
      </w:r>
      <w:r>
        <w:rPr>
          <w:rFonts w:hint="eastAsia" w:ascii="Times New Roman" w:hAnsi="Times New Roman"/>
          <w:color w:val="000000" w:themeColor="text1"/>
          <w:kern w:val="0"/>
          <w14:textFill>
            <w14:solidFill>
              <w14:schemeClr w14:val="tx1"/>
            </w14:solidFill>
          </w14:textFill>
        </w:rPr>
        <w:t>形成的</w:t>
      </w:r>
      <w:r>
        <w:rPr>
          <w:rFonts w:hint="eastAsia" w:ascii="Times New Roman" w:hAnsi="Times New Roman"/>
          <w:color w:val="000000" w:themeColor="text1"/>
          <w14:textFill>
            <w14:solidFill>
              <w14:schemeClr w14:val="tx1"/>
            </w14:solidFill>
          </w14:textFill>
        </w:rPr>
        <w:t>砷斑深</w:t>
      </w:r>
      <w:r>
        <w:rPr>
          <w:rFonts w:ascii="Times New Roman" w:hAnsi="Times New Roman"/>
          <w:color w:val="000000" w:themeColor="text1"/>
          <w14:textFill>
            <w14:solidFill>
              <w14:schemeClr w14:val="tx1"/>
            </w14:solidFill>
          </w14:textFill>
        </w:rPr>
        <w:t>于标准溶液</w:t>
      </w:r>
      <w:r>
        <w:rPr>
          <w:rFonts w:hint="eastAsia" w:ascii="Times New Roman" w:hAnsi="Times New Roman"/>
          <w:color w:val="000000" w:themeColor="text1"/>
          <w:kern w:val="0"/>
          <w14:textFill>
            <w14:solidFill>
              <w14:schemeClr w14:val="tx1"/>
            </w14:solidFill>
          </w14:textFill>
        </w:rPr>
        <w:t>形成的</w:t>
      </w:r>
      <w:r>
        <w:rPr>
          <w:rFonts w:hint="eastAsia" w:ascii="Times New Roman" w:hAnsi="Times New Roman"/>
          <w:color w:val="000000" w:themeColor="text1"/>
          <w14:textFill>
            <w14:solidFill>
              <w14:schemeClr w14:val="tx1"/>
            </w14:solidFill>
          </w14:textFill>
        </w:rPr>
        <w:t>砷斑，则不符合本文件规定的指标要求，否则符合本文件规定的指标要求。</w:t>
      </w:r>
    </w:p>
    <w:p>
      <w:pPr>
        <w:pStyle w:val="105"/>
        <w:spacing w:before="120" w:after="120" w:line="360" w:lineRule="exact"/>
        <w:rPr>
          <w:color w:val="000000"/>
        </w:rPr>
      </w:pPr>
      <w:r>
        <w:rPr>
          <w:rFonts w:hint="eastAsia"/>
          <w:color w:val="000000"/>
        </w:rPr>
        <w:t>铝、铬、镉、砷含量的测定</w:t>
      </w:r>
    </w:p>
    <w:p>
      <w:pPr>
        <w:spacing w:line="360" w:lineRule="exact"/>
        <w:ind w:firstLine="420" w:firstLineChars="200"/>
        <w:rPr>
          <w:rFonts w:ascii="Times New Roman" w:hAnsi="Times New Roman"/>
          <w:color w:val="000000"/>
        </w:rPr>
      </w:pPr>
      <w:r>
        <w:rPr>
          <w:rFonts w:hint="eastAsia" w:ascii="Times New Roman" w:hAnsi="Times New Roman"/>
          <w:color w:val="000000"/>
        </w:rPr>
        <w:t>在硝酸介质中，采用标准曲线法，用电感耦合等离子体发射光谱仪测定待测元素的含量。</w:t>
      </w:r>
    </w:p>
    <w:p>
      <w:pPr>
        <w:pStyle w:val="65"/>
        <w:spacing w:before="120" w:after="120" w:line="360" w:lineRule="exact"/>
      </w:pPr>
      <w:r>
        <w:rPr>
          <w:rFonts w:hint="eastAsia"/>
        </w:rPr>
        <w:t>试剂或材料</w:t>
      </w:r>
    </w:p>
    <w:p>
      <w:pPr>
        <w:pStyle w:val="94"/>
        <w:spacing w:before="120" w:after="120" w:line="360" w:lineRule="exact"/>
        <w:ind w:left="0"/>
        <w:rPr>
          <w:rFonts w:ascii="宋体" w:hAnsi="宋体" w:eastAsia="宋体"/>
        </w:rPr>
      </w:pPr>
      <w:r>
        <w:rPr>
          <w:rFonts w:hint="eastAsia" w:ascii="宋体" w:hAnsi="宋体" w:eastAsia="宋体"/>
        </w:rPr>
        <w:t>硝酸溶液：</w:t>
      </w:r>
      <w:r>
        <w:rPr>
          <w:rFonts w:ascii="宋体" w:hAnsi="宋体" w:eastAsia="宋体"/>
        </w:rPr>
        <w:t>1</w:t>
      </w:r>
      <w:r>
        <w:rPr>
          <w:rFonts w:hint="eastAsia" w:ascii="宋体" w:hAnsi="宋体" w:eastAsia="宋体"/>
        </w:rPr>
        <w:t>＋</w:t>
      </w:r>
      <w:r>
        <w:rPr>
          <w:rFonts w:ascii="宋体" w:hAnsi="宋体" w:eastAsia="宋体"/>
        </w:rPr>
        <w:t>1</w:t>
      </w:r>
      <w:r>
        <w:rPr>
          <w:rFonts w:hint="eastAsia" w:ascii="宋体" w:hAnsi="宋体" w:eastAsia="宋体"/>
          <w:lang w:eastAsia="zh-CN"/>
        </w:rPr>
        <w:t>。</w:t>
      </w:r>
    </w:p>
    <w:p>
      <w:pPr>
        <w:pStyle w:val="94"/>
        <w:numPr>
          <w:ilvl w:val="4"/>
          <w:numId w:val="0"/>
        </w:numPr>
        <w:spacing w:before="120" w:after="120" w:line="360" w:lineRule="exact"/>
        <w:ind w:firstLine="420" w:firstLineChars="200"/>
        <w:rPr>
          <w:rFonts w:ascii="宋体" w:hAnsi="宋体" w:eastAsia="宋体"/>
        </w:rPr>
      </w:pPr>
      <w:r>
        <w:rPr>
          <w:rFonts w:ascii="宋体" w:hAnsi="宋体" w:eastAsia="宋体"/>
        </w:rPr>
        <w:t>用</w:t>
      </w:r>
      <w:r>
        <w:rPr>
          <w:rFonts w:hint="eastAsia" w:ascii="宋体" w:hAnsi="宋体" w:eastAsia="宋体"/>
        </w:rPr>
        <w:t>优级</w:t>
      </w:r>
      <w:r>
        <w:rPr>
          <w:rFonts w:ascii="宋体" w:hAnsi="宋体" w:eastAsia="宋体"/>
        </w:rPr>
        <w:t>纯试剂配制</w:t>
      </w:r>
      <w:r>
        <w:rPr>
          <w:rFonts w:hint="eastAsia" w:ascii="宋体" w:hAnsi="宋体" w:eastAsia="宋体"/>
        </w:rPr>
        <w:t>。</w:t>
      </w:r>
    </w:p>
    <w:p>
      <w:pPr>
        <w:pStyle w:val="94"/>
        <w:spacing w:before="0" w:beforeLines="0" w:after="0" w:afterLines="0" w:line="360" w:lineRule="exact"/>
        <w:ind w:left="0"/>
        <w:rPr>
          <w:rFonts w:ascii="Times New Roman" w:eastAsia="宋体"/>
        </w:rPr>
      </w:pPr>
      <w:r>
        <w:rPr>
          <w:rFonts w:ascii="Times New Roman" w:eastAsia="宋体"/>
        </w:rPr>
        <w:t>混合标准溶液：</w:t>
      </w:r>
      <w:r>
        <w:rPr>
          <w:rFonts w:ascii="Times New Roman" w:eastAsia="宋体"/>
          <w:color w:val="000000" w:themeColor="text1"/>
          <w14:textFill>
            <w14:solidFill>
              <w14:schemeClr w14:val="tx1"/>
            </w14:solidFill>
          </w14:textFill>
        </w:rPr>
        <w:t>1 mL溶液</w:t>
      </w:r>
      <w:r>
        <w:rPr>
          <w:rFonts w:ascii="Times New Roman" w:eastAsia="宋体"/>
        </w:rPr>
        <w:t>含</w:t>
      </w:r>
      <w:r>
        <w:rPr>
          <w:rFonts w:hint="eastAsia" w:ascii="宋体" w:hAnsi="宋体" w:eastAsia="宋体" w:cs="宋体"/>
          <w:color w:val="000000"/>
        </w:rPr>
        <w:t>铝、铬、镉、砷</w:t>
      </w:r>
      <w:r>
        <w:rPr>
          <w:rFonts w:ascii="Times New Roman" w:eastAsia="宋体"/>
        </w:rPr>
        <w:t>各0.0</w:t>
      </w:r>
      <w:r>
        <w:rPr>
          <w:rFonts w:hint="eastAsia" w:ascii="Times New Roman" w:eastAsia="宋体"/>
        </w:rPr>
        <w:t>0</w:t>
      </w:r>
      <w:r>
        <w:rPr>
          <w:rFonts w:ascii="Times New Roman" w:eastAsia="宋体"/>
        </w:rPr>
        <w:t>1 mg</w:t>
      </w:r>
      <w:r>
        <w:rPr>
          <w:rFonts w:hint="eastAsia" w:ascii="Times New Roman" w:eastAsia="宋体"/>
        </w:rPr>
        <w:t>。</w:t>
      </w:r>
    </w:p>
    <w:p>
      <w:pPr>
        <w:pStyle w:val="94"/>
        <w:numPr>
          <w:ilvl w:val="4"/>
          <w:numId w:val="0"/>
        </w:numPr>
        <w:spacing w:before="0" w:beforeLines="0" w:after="0" w:afterLines="0" w:line="360" w:lineRule="exact"/>
        <w:ind w:firstLine="420" w:firstLineChars="200"/>
        <w:rPr>
          <w:rFonts w:ascii="Times New Roman" w:eastAsia="宋体"/>
        </w:rPr>
      </w:pPr>
      <w:r>
        <w:rPr>
          <w:rFonts w:ascii="Times New Roman" w:eastAsia="宋体"/>
        </w:rPr>
        <w:t>分别移取1.00 mL按HG/T 3696.2配制的</w:t>
      </w:r>
      <w:r>
        <w:rPr>
          <w:rFonts w:hint="eastAsia" w:ascii="宋体" w:hAnsi="宋体" w:eastAsia="宋体" w:cs="宋体"/>
          <w:color w:val="000000"/>
        </w:rPr>
        <w:t>铝</w:t>
      </w:r>
      <w:r>
        <w:rPr>
          <w:rFonts w:hint="eastAsia" w:ascii="Times New Roman" w:eastAsia="宋体"/>
        </w:rPr>
        <w:t>（Al）</w:t>
      </w:r>
      <w:r>
        <w:rPr>
          <w:rFonts w:hint="eastAsia" w:ascii="宋体" w:hAnsi="宋体" w:eastAsia="宋体" w:cs="宋体"/>
          <w:color w:val="000000"/>
        </w:rPr>
        <w:t>、铬</w:t>
      </w:r>
      <w:r>
        <w:rPr>
          <w:rFonts w:hint="eastAsia" w:ascii="Times New Roman" w:eastAsia="宋体"/>
        </w:rPr>
        <w:t>（Cr）</w:t>
      </w:r>
      <w:r>
        <w:rPr>
          <w:rFonts w:hint="eastAsia" w:ascii="宋体" w:hAnsi="宋体" w:eastAsia="宋体" w:cs="宋体"/>
          <w:color w:val="000000"/>
        </w:rPr>
        <w:t>、镉</w:t>
      </w:r>
      <w:r>
        <w:rPr>
          <w:rFonts w:hint="eastAsia" w:ascii="Times New Roman" w:eastAsia="宋体"/>
        </w:rPr>
        <w:t>（Cd）</w:t>
      </w:r>
      <w:r>
        <w:rPr>
          <w:rFonts w:hint="eastAsia" w:ascii="宋体" w:hAnsi="宋体" w:eastAsia="宋体" w:cs="宋体"/>
          <w:color w:val="000000"/>
        </w:rPr>
        <w:t>、砷（</w:t>
      </w:r>
      <w:r>
        <w:rPr>
          <w:rFonts w:hint="eastAsia" w:ascii="Times New Roman" w:eastAsia="宋体"/>
          <w:color w:val="000000"/>
        </w:rPr>
        <w:t>As</w:t>
      </w:r>
      <w:r>
        <w:rPr>
          <w:rFonts w:hint="eastAsia" w:ascii="宋体" w:hAnsi="宋体" w:eastAsia="宋体" w:cs="宋体"/>
          <w:color w:val="000000"/>
        </w:rPr>
        <w:t>）</w:t>
      </w:r>
      <w:r>
        <w:rPr>
          <w:rFonts w:ascii="Times New Roman" w:eastAsia="宋体"/>
        </w:rPr>
        <w:t>标准</w:t>
      </w:r>
      <w:r>
        <w:rPr>
          <w:rFonts w:hint="eastAsia" w:ascii="Times New Roman" w:eastAsia="宋体"/>
          <w:lang w:val="en-US" w:eastAsia="zh-CN"/>
        </w:rPr>
        <w:t>贮备</w:t>
      </w:r>
      <w:r>
        <w:rPr>
          <w:rFonts w:ascii="Times New Roman" w:eastAsia="宋体"/>
        </w:rPr>
        <w:t>溶液，置于同一个100</w:t>
      </w:r>
      <w:r>
        <w:rPr>
          <w:rFonts w:hint="eastAsia" w:ascii="Times New Roman" w:eastAsia="宋体"/>
          <w:lang w:val="en-US" w:eastAsia="zh-CN"/>
        </w:rPr>
        <w:t>0</w:t>
      </w:r>
      <w:r>
        <w:rPr>
          <w:rFonts w:ascii="Times New Roman" w:eastAsia="宋体"/>
        </w:rPr>
        <w:t xml:space="preserve"> mL容量瓶中，用水稀释至刻度，摇匀。</w:t>
      </w:r>
    </w:p>
    <w:p>
      <w:pPr>
        <w:pStyle w:val="94"/>
        <w:numPr>
          <w:ilvl w:val="4"/>
          <w:numId w:val="0"/>
        </w:numPr>
        <w:spacing w:before="0" w:beforeLines="0" w:after="0" w:afterLines="0" w:line="360" w:lineRule="exact"/>
        <w:ind w:firstLine="420" w:firstLineChars="200"/>
        <w:rPr>
          <w:rFonts w:ascii="Times New Roman" w:eastAsia="宋体"/>
        </w:rPr>
      </w:pPr>
      <w:r>
        <w:rPr>
          <w:rFonts w:ascii="Times New Roman" w:eastAsia="宋体"/>
        </w:rPr>
        <w:t>该溶液现用现配。</w:t>
      </w:r>
    </w:p>
    <w:p>
      <w:pPr>
        <w:pStyle w:val="94"/>
        <w:spacing w:before="120" w:after="120"/>
        <w:ind w:left="0"/>
      </w:pPr>
      <w:r>
        <w:rPr>
          <w:rFonts w:ascii="宋体" w:hAnsi="宋体" w:eastAsia="宋体"/>
        </w:rPr>
        <w:t>水：符合</w:t>
      </w:r>
      <w:r>
        <w:rPr>
          <w:rFonts w:ascii="Times New Roman"/>
        </w:rPr>
        <w:t>GB/T 6682</w:t>
      </w:r>
      <w:r>
        <w:rPr>
          <w:rFonts w:hint="eastAsia"/>
          <w:color w:val="000000" w:themeColor="text1"/>
          <w:szCs w:val="28"/>
          <w14:textFill>
            <w14:solidFill>
              <w14:schemeClr w14:val="tx1"/>
            </w14:solidFill>
          </w14:textFill>
        </w:rPr>
        <w:t>—</w:t>
      </w:r>
      <w:r>
        <w:rPr>
          <w:rFonts w:ascii="Times New Roman" w:eastAsia="宋体"/>
        </w:rPr>
        <w:t>2008表1中规定的二级水</w:t>
      </w:r>
      <w:r>
        <w:t>。</w:t>
      </w:r>
    </w:p>
    <w:p>
      <w:pPr>
        <w:pStyle w:val="65"/>
        <w:spacing w:before="120" w:after="120" w:line="360" w:lineRule="exact"/>
      </w:pPr>
      <w:r>
        <w:rPr>
          <w:rFonts w:hint="eastAsia"/>
        </w:rPr>
        <w:t>仪器设备</w:t>
      </w:r>
    </w:p>
    <w:p>
      <w:pPr>
        <w:pStyle w:val="152"/>
        <w:numPr>
          <w:ilvl w:val="0"/>
          <w:numId w:val="0"/>
        </w:numPr>
        <w:spacing w:before="0" w:after="0" w:line="360" w:lineRule="exact"/>
        <w:ind w:firstLine="420" w:firstLineChars="200"/>
        <w:jc w:val="both"/>
        <w:rPr>
          <w:rFonts w:ascii="Times New Roman" w:eastAsia="宋体"/>
          <w:sz w:val="21"/>
        </w:rPr>
      </w:pPr>
      <w:r>
        <w:rPr>
          <w:rFonts w:hint="eastAsia" w:ascii="Times New Roman" w:eastAsia="宋体"/>
          <w:sz w:val="21"/>
        </w:rPr>
        <w:t>电感耦合等离子体发射光谱仪。</w:t>
      </w:r>
    </w:p>
    <w:p>
      <w:pPr>
        <w:pStyle w:val="65"/>
        <w:spacing w:before="120" w:after="120" w:line="360" w:lineRule="exact"/>
      </w:pPr>
      <w:r>
        <w:rPr>
          <w:rFonts w:hint="eastAsia"/>
        </w:rPr>
        <w:t>试验步骤</w:t>
      </w:r>
    </w:p>
    <w:p>
      <w:pPr>
        <w:pStyle w:val="94"/>
        <w:spacing w:before="120" w:after="120" w:line="360" w:lineRule="exact"/>
        <w:ind w:left="0"/>
        <w:rPr>
          <w:rFonts w:hAnsi="黑体" w:cs="黑体"/>
        </w:rPr>
      </w:pPr>
      <w:r>
        <w:rPr>
          <w:rFonts w:hint="eastAsia" w:hAnsi="黑体" w:cs="黑体"/>
        </w:rPr>
        <w:t>标准曲线的绘制</w:t>
      </w:r>
    </w:p>
    <w:p>
      <w:pPr>
        <w:pStyle w:val="152"/>
        <w:numPr>
          <w:ilvl w:val="0"/>
          <w:numId w:val="0"/>
        </w:numPr>
        <w:spacing w:before="0" w:after="0" w:line="360" w:lineRule="exact"/>
        <w:ind w:firstLine="420" w:firstLineChars="200"/>
        <w:jc w:val="both"/>
        <w:rPr>
          <w:rFonts w:ascii="Times New Roman" w:eastAsia="宋体"/>
          <w:sz w:val="21"/>
        </w:rPr>
      </w:pPr>
      <w:r>
        <w:rPr>
          <w:rFonts w:hint="eastAsia" w:ascii="Times New Roman" w:eastAsia="宋体"/>
          <w:sz w:val="21"/>
        </w:rPr>
        <w:t>移取0</w:t>
      </w:r>
      <w:r>
        <w:rPr>
          <w:rFonts w:hint="eastAsia" w:ascii="Times New Roman" w:eastAsia="宋体"/>
          <w:sz w:val="21"/>
          <w:lang w:val="en-US" w:eastAsia="zh-CN"/>
        </w:rPr>
        <w:t>.00</w:t>
      </w:r>
      <w:r>
        <w:rPr>
          <w:rFonts w:hint="eastAsia" w:ascii="Times New Roman" w:eastAsia="宋体"/>
          <w:sz w:val="21"/>
        </w:rPr>
        <w:t xml:space="preserve"> mL、1.00 mL、2.00 mL、4.00 mL、8.00 mL、16.00 mL混合标准溶液，分别置于6个100 mL容量瓶中，加1 mL硝酸溶液，用水稀释至刻度，摇匀。</w:t>
      </w:r>
    </w:p>
    <w:p>
      <w:pPr>
        <w:pStyle w:val="152"/>
        <w:numPr>
          <w:ilvl w:val="0"/>
          <w:numId w:val="0"/>
        </w:numPr>
        <w:spacing w:before="0" w:after="0" w:line="360" w:lineRule="exact"/>
        <w:ind w:firstLine="420" w:firstLineChars="200"/>
        <w:jc w:val="both"/>
        <w:rPr>
          <w:rFonts w:ascii="Times New Roman" w:eastAsia="宋体"/>
          <w:sz w:val="21"/>
        </w:rPr>
      </w:pPr>
      <w:r>
        <w:rPr>
          <w:rFonts w:hint="eastAsia" w:ascii="Times New Roman" w:eastAsia="宋体"/>
          <w:sz w:val="21"/>
        </w:rPr>
        <w:t>将电感耦合等离子体发射光谱仪调至最佳工作条件，以标准空白溶液调零，</w:t>
      </w:r>
      <w:r>
        <w:rPr>
          <w:rFonts w:hint="eastAsia" w:ascii="Times New Roman" w:eastAsia="宋体"/>
          <w:sz w:val="21"/>
          <w:lang w:val="zh-CN"/>
        </w:rPr>
        <w:t>于表2中给出的各</w:t>
      </w:r>
      <w:r>
        <w:rPr>
          <w:rFonts w:hint="eastAsia" w:ascii="Times New Roman" w:eastAsia="宋体"/>
          <w:sz w:val="21"/>
        </w:rPr>
        <w:t>待测</w:t>
      </w:r>
      <w:r>
        <w:rPr>
          <w:rFonts w:hint="eastAsia" w:ascii="Times New Roman" w:eastAsia="宋体"/>
          <w:sz w:val="21"/>
          <w:lang w:val="zh-CN"/>
        </w:rPr>
        <w:t>元素推荐波长处</w:t>
      </w:r>
      <w:r>
        <w:rPr>
          <w:rFonts w:hint="eastAsia" w:ascii="Times New Roman" w:eastAsia="宋体"/>
          <w:sz w:val="21"/>
        </w:rPr>
        <w:t>测定其标准溶液的</w:t>
      </w:r>
      <w:r>
        <w:rPr>
          <w:rFonts w:hint="eastAsia" w:ascii="Times New Roman" w:eastAsia="宋体"/>
          <w:sz w:val="21"/>
          <w:lang w:val="zh-CN"/>
        </w:rPr>
        <w:t>光谱强</w:t>
      </w:r>
      <w:r>
        <w:rPr>
          <w:rFonts w:hint="eastAsia" w:ascii="Times New Roman" w:eastAsia="宋体"/>
          <w:sz w:val="21"/>
        </w:rPr>
        <mc:AlternateContent>
          <mc:Choice Requires="wps">
            <w:drawing>
              <wp:anchor distT="0" distB="0" distL="114300" distR="114300" simplePos="0" relativeHeight="251662336" behindDoc="0" locked="0" layoutInCell="1" allowOverlap="1">
                <wp:simplePos x="0" y="0"/>
                <wp:positionH relativeFrom="column">
                  <wp:posOffset>5943600</wp:posOffset>
                </wp:positionH>
                <wp:positionV relativeFrom="paragraph">
                  <wp:posOffset>50165</wp:posOffset>
                </wp:positionV>
                <wp:extent cx="0" cy="0"/>
                <wp:effectExtent l="0" t="0" r="0" b="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68pt;margin-top:3.95pt;height:0pt;width:0pt;z-index:251662336;mso-width-relative:page;mso-height-relative:page;" filled="f" stroked="t" coordsize="21600,21600" o:gfxdata="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Kj8mZPTAAAABwEAAA8AAAAAAAAAAQAgAAAAOAAAAGRycy9kb3ducmV2LnhtbFBLAQIUABQAAAAI&#10;AIdO4kDlb6hA3AEAAKQDAAAOAAAAAAAAAAEAIAAAADgBAABkcnMvZTJvRG9jLnhtbFBLBQYAAAAA&#10;BgAGAFkBAACGBQAAAAA=&#10;">
                <v:fill on="f" focussize="0,0"/>
                <v:stroke color="#000000" joinstyle="round"/>
                <v:imagedata o:title=""/>
                <o:lock v:ext="edit" aspectratio="f"/>
              </v:line>
            </w:pict>
          </mc:Fallback>
        </mc:AlternateContent>
      </w:r>
      <w:r>
        <w:rPr>
          <w:rFonts w:hint="eastAsia" w:ascii="Times New Roman" w:eastAsia="宋体"/>
          <w:sz w:val="21"/>
          <w:lang w:val="zh-CN"/>
        </w:rPr>
        <w:t>度</w:t>
      </w:r>
      <w:r>
        <w:rPr>
          <w:rFonts w:hint="eastAsia" w:ascii="Times New Roman" w:eastAsia="宋体"/>
          <w:sz w:val="21"/>
        </w:rPr>
        <w:t>。</w:t>
      </w:r>
    </w:p>
    <w:p>
      <w:pPr>
        <w:pStyle w:val="152"/>
        <w:numPr>
          <w:ilvl w:val="0"/>
          <w:numId w:val="0"/>
        </w:numPr>
        <w:spacing w:before="0" w:after="0" w:line="360" w:lineRule="exact"/>
        <w:ind w:firstLine="420" w:firstLineChars="200"/>
        <w:jc w:val="both"/>
        <w:rPr>
          <w:rFonts w:ascii="Times New Roman" w:eastAsia="宋体"/>
          <w:sz w:val="21"/>
        </w:rPr>
      </w:pPr>
      <w:r>
        <w:rPr>
          <w:rFonts w:hint="eastAsia" w:ascii="Times New Roman" w:eastAsia="宋体"/>
          <w:sz w:val="21"/>
        </w:rPr>
        <w:t>以每个标准溶液中待测元素的质量（mg）为横坐标，对应的</w:t>
      </w:r>
      <w:r>
        <w:rPr>
          <w:rFonts w:hint="eastAsia" w:ascii="Times New Roman" w:eastAsia="宋体"/>
          <w:sz w:val="21"/>
          <w:lang w:val="zh-CN"/>
        </w:rPr>
        <w:t>光谱强</w:t>
      </w:r>
      <w:r>
        <w:rPr>
          <w:rFonts w:hint="eastAsia" w:ascii="Times New Roman" w:eastAsia="宋体"/>
          <w:sz w:val="21"/>
        </w:rPr>
        <mc:AlternateContent>
          <mc:Choice Requires="wps">
            <w:drawing>
              <wp:anchor distT="0" distB="0" distL="114300" distR="114300" simplePos="0" relativeHeight="251663360" behindDoc="0" locked="0" layoutInCell="1" allowOverlap="1">
                <wp:simplePos x="0" y="0"/>
                <wp:positionH relativeFrom="column">
                  <wp:posOffset>5943600</wp:posOffset>
                </wp:positionH>
                <wp:positionV relativeFrom="paragraph">
                  <wp:posOffset>50165</wp:posOffset>
                </wp:positionV>
                <wp:extent cx="0" cy="0"/>
                <wp:effectExtent l="0" t="0" r="0" b="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68pt;margin-top:3.95pt;height:0pt;width:0pt;z-index:251663360;mso-width-relative:page;mso-height-relative:page;" filled="f" stroked="t" coordsize="21600,21600" o:gfxdata="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Kj8mZPTAAAABwEAAA8AAAAAAAAAAQAgAAAAOAAAAGRycy9kb3ducmV2LnhtbFBLAQIUABQAAAAI&#10;AIdO4kB/lSym3AEAAKQDAAAOAAAAAAAAAAEAIAAAADgBAABkcnMvZTJvRG9jLnhtbFBLBQYAAAAA&#10;BgAGAFkBAACGBQAAAAA=&#10;">
                <v:fill on="f" focussize="0,0"/>
                <v:stroke color="#000000" joinstyle="round"/>
                <v:imagedata o:title=""/>
                <o:lock v:ext="edit" aspectratio="f"/>
              </v:line>
            </w:pict>
          </mc:Fallback>
        </mc:AlternateContent>
      </w:r>
      <w:r>
        <w:rPr>
          <w:rFonts w:hint="eastAsia" w:ascii="Times New Roman" w:eastAsia="宋体"/>
          <w:sz w:val="21"/>
          <w:lang w:val="zh-CN"/>
        </w:rPr>
        <w:t>度</w:t>
      </w:r>
      <w:r>
        <w:rPr>
          <w:rFonts w:hint="eastAsia" w:ascii="Times New Roman" w:eastAsia="宋体"/>
          <w:sz w:val="21"/>
        </w:rPr>
        <w:t>为纵坐标，分别绘制各待测元素标准曲线。</w:t>
      </w:r>
    </w:p>
    <w:p>
      <w:pPr>
        <w:pStyle w:val="112"/>
        <w:spacing w:before="120" w:after="120"/>
        <w:rPr>
          <w:color w:val="000000" w:themeColor="text1"/>
          <w14:textFill>
            <w14:solidFill>
              <w14:schemeClr w14:val="tx1"/>
            </w14:solidFill>
          </w14:textFill>
        </w:rPr>
      </w:pPr>
      <w:r>
        <w:rPr>
          <w:rFonts w:hint="eastAsia" w:hAnsi="宋体"/>
          <w:color w:val="000000" w:themeColor="text1"/>
          <w14:textFill>
            <w14:solidFill>
              <w14:schemeClr w14:val="tx1"/>
            </w14:solidFill>
          </w14:textFill>
        </w:rPr>
        <w:t>待测</w:t>
      </w:r>
      <w:r>
        <w:rPr>
          <w:rFonts w:hint="eastAsia"/>
          <w:color w:val="000000" w:themeColor="text1"/>
          <w14:textFill>
            <w14:solidFill>
              <w14:schemeClr w14:val="tx1"/>
            </w14:solidFill>
          </w14:textFill>
        </w:rPr>
        <w:t>元素推荐波长</w:t>
      </w:r>
    </w:p>
    <w:tbl>
      <w:tblPr>
        <w:tblStyle w:val="26"/>
        <w:tblW w:w="8658" w:type="dxa"/>
        <w:tblInd w:w="51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79"/>
        <w:gridCol w:w="1769"/>
        <w:gridCol w:w="1769"/>
        <w:gridCol w:w="1769"/>
        <w:gridCol w:w="177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79" w:type="dxa"/>
            <w:shd w:val="clear" w:color="auto" w:fill="auto"/>
            <w:vAlign w:val="center"/>
          </w:tcPr>
          <w:p>
            <w:pPr>
              <w:adjustRightInd/>
              <w:spacing w:line="240" w:lineRule="auto"/>
              <w:jc w:val="center"/>
              <w:rPr>
                <w:rFonts w:ascii="宋体" w:hAnsi="Times New Roman"/>
                <w:color w:val="000000" w:themeColor="text1"/>
                <w:sz w:val="18"/>
                <w:szCs w:val="24"/>
                <w14:textFill>
                  <w14:solidFill>
                    <w14:schemeClr w14:val="tx1"/>
                  </w14:solidFill>
                </w14:textFill>
              </w:rPr>
            </w:pPr>
            <w:r>
              <w:rPr>
                <w:rFonts w:ascii="宋体" w:hAnsi="Times New Roman"/>
                <w:color w:val="000000" w:themeColor="text1"/>
                <w:sz w:val="18"/>
                <w:szCs w:val="24"/>
                <w14:textFill>
                  <w14:solidFill>
                    <w14:schemeClr w14:val="tx1"/>
                  </w14:solidFill>
                </w14:textFill>
              </w:rPr>
              <w:t>杂质元素</w:t>
            </w:r>
          </w:p>
        </w:tc>
        <w:tc>
          <w:tcPr>
            <w:tcW w:w="1769" w:type="dxa"/>
            <w:shd w:val="clear" w:color="auto" w:fill="auto"/>
            <w:vAlign w:val="center"/>
          </w:tcPr>
          <w:p>
            <w:pPr>
              <w:adjustRightInd/>
              <w:spacing w:line="240" w:lineRule="auto"/>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铝</w:t>
            </w:r>
          </w:p>
        </w:tc>
        <w:tc>
          <w:tcPr>
            <w:tcW w:w="1769" w:type="dxa"/>
            <w:tcBorders>
              <w:left w:val="single" w:color="auto" w:sz="4" w:space="0"/>
            </w:tcBorders>
            <w:shd w:val="clear" w:color="auto" w:fill="auto"/>
            <w:vAlign w:val="center"/>
          </w:tcPr>
          <w:p>
            <w:pPr>
              <w:adjustRightInd/>
              <w:spacing w:line="240" w:lineRule="auto"/>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铬</w:t>
            </w:r>
          </w:p>
        </w:tc>
        <w:tc>
          <w:tcPr>
            <w:tcW w:w="1769" w:type="dxa"/>
            <w:shd w:val="clear" w:color="auto" w:fill="auto"/>
            <w:vAlign w:val="center"/>
          </w:tcPr>
          <w:p>
            <w:pPr>
              <w:adjustRightInd/>
              <w:spacing w:line="240" w:lineRule="auto"/>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镉</w:t>
            </w:r>
          </w:p>
        </w:tc>
        <w:tc>
          <w:tcPr>
            <w:tcW w:w="1772" w:type="dxa"/>
            <w:shd w:val="clear" w:color="auto" w:fill="auto"/>
            <w:vAlign w:val="center"/>
          </w:tcPr>
          <w:p>
            <w:pPr>
              <w:adjustRightInd/>
              <w:spacing w:line="240" w:lineRule="auto"/>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79" w:type="dxa"/>
            <w:shd w:val="clear" w:color="auto" w:fill="auto"/>
            <w:vAlign w:val="center"/>
          </w:tcPr>
          <w:p>
            <w:pPr>
              <w:adjustRightInd/>
              <w:spacing w:line="240" w:lineRule="auto"/>
              <w:jc w:val="center"/>
              <w:rPr>
                <w:rFonts w:ascii="Times New Roman" w:hAnsi="Times New Roman"/>
                <w:color w:val="000000" w:themeColor="text1"/>
                <w:sz w:val="18"/>
                <w:szCs w:val="24"/>
                <w14:textFill>
                  <w14:solidFill>
                    <w14:schemeClr w14:val="tx1"/>
                  </w14:solidFill>
                </w14:textFill>
              </w:rPr>
            </w:pPr>
            <w:r>
              <w:rPr>
                <w:rFonts w:ascii="Times New Roman" w:hAnsi="Times New Roman"/>
                <w:color w:val="000000" w:themeColor="text1"/>
                <w:sz w:val="18"/>
                <w:szCs w:val="24"/>
                <w14:textFill>
                  <w14:solidFill>
                    <w14:schemeClr w14:val="tx1"/>
                  </w14:solidFill>
                </w14:textFill>
              </w:rPr>
              <w:t>波长/nm</w:t>
            </w:r>
          </w:p>
        </w:tc>
        <w:tc>
          <w:tcPr>
            <w:tcW w:w="1769" w:type="dxa"/>
            <w:shd w:val="clear" w:color="auto" w:fill="auto"/>
            <w:vAlign w:val="center"/>
          </w:tcPr>
          <w:p>
            <w:pPr>
              <w:adjustRightInd/>
              <w:spacing w:line="240" w:lineRule="auto"/>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396.153</w:t>
            </w:r>
          </w:p>
        </w:tc>
        <w:tc>
          <w:tcPr>
            <w:tcW w:w="1769" w:type="dxa"/>
            <w:tcBorders>
              <w:left w:val="single" w:color="auto" w:sz="4" w:space="0"/>
            </w:tcBorders>
            <w:shd w:val="clear" w:color="auto" w:fill="auto"/>
            <w:vAlign w:val="center"/>
          </w:tcPr>
          <w:p>
            <w:pPr>
              <w:adjustRightInd/>
              <w:spacing w:line="240" w:lineRule="auto"/>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267.716</w:t>
            </w:r>
          </w:p>
        </w:tc>
        <w:tc>
          <w:tcPr>
            <w:tcW w:w="1769" w:type="dxa"/>
            <w:shd w:val="clear" w:color="auto" w:fill="auto"/>
            <w:vAlign w:val="center"/>
          </w:tcPr>
          <w:p>
            <w:pPr>
              <w:adjustRightInd/>
              <w:spacing w:line="240" w:lineRule="auto"/>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24"/>
                <w14:textFill>
                  <w14:solidFill>
                    <w14:schemeClr w14:val="tx1"/>
                  </w14:solidFill>
                </w14:textFill>
              </w:rPr>
              <w:t>214.438</w:t>
            </w:r>
          </w:p>
        </w:tc>
        <w:tc>
          <w:tcPr>
            <w:tcW w:w="1772" w:type="dxa"/>
            <w:shd w:val="clear" w:color="auto" w:fill="auto"/>
            <w:vAlign w:val="center"/>
          </w:tcPr>
          <w:p>
            <w:pPr>
              <w:adjustRightInd/>
              <w:spacing w:line="240" w:lineRule="auto"/>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193.696</w:t>
            </w:r>
          </w:p>
        </w:tc>
      </w:tr>
    </w:tbl>
    <w:p>
      <w:pPr>
        <w:pStyle w:val="94"/>
        <w:spacing w:before="120" w:after="120" w:line="360" w:lineRule="exact"/>
        <w:ind w:left="0"/>
      </w:pPr>
      <w:r>
        <w:rPr>
          <w:rFonts w:hint="eastAsia" w:hAnsi="黑体" w:cs="黑体"/>
        </w:rPr>
        <w:t>试验</w:t>
      </w:r>
    </w:p>
    <w:p>
      <w:pPr>
        <w:adjustRightInd/>
        <w:spacing w:line="360" w:lineRule="exact"/>
        <w:ind w:firstLine="437"/>
        <w:rPr>
          <w:rFonts w:ascii="Times New Roman" w:hAnsi="宋体"/>
          <w:szCs w:val="24"/>
        </w:rPr>
      </w:pPr>
      <w:r>
        <w:rPr>
          <w:rFonts w:ascii="Times New Roman" w:hAnsi="宋体"/>
          <w:color w:val="000000"/>
          <w:szCs w:val="24"/>
        </w:rPr>
        <w:t>称取</w:t>
      </w:r>
      <w:r>
        <w:rPr>
          <w:rFonts w:hint="eastAsia" w:ascii="Times New Roman" w:hAnsi="宋体"/>
          <w:color w:val="000000"/>
          <w:szCs w:val="24"/>
        </w:rPr>
        <w:t>适量</w:t>
      </w:r>
      <w:r>
        <w:rPr>
          <w:rFonts w:ascii="Times New Roman" w:hAnsi="宋体"/>
          <w:color w:val="000000"/>
          <w:szCs w:val="24"/>
        </w:rPr>
        <w:t>试样</w:t>
      </w:r>
      <w:r>
        <w:rPr>
          <w:rFonts w:hint="eastAsia" w:ascii="Times New Roman" w:hAnsi="宋体"/>
          <w:color w:val="000000"/>
          <w:szCs w:val="24"/>
        </w:rPr>
        <w:t>（</w:t>
      </w:r>
      <w:r>
        <w:rPr>
          <w:rFonts w:hint="eastAsia" w:ascii="宋体" w:hAnsi="宋体" w:cs="宋体"/>
          <w:bCs/>
        </w:rPr>
        <w:t>Ⅰ型</w:t>
      </w:r>
      <w:r>
        <w:rPr>
          <w:rFonts w:hint="eastAsia" w:ascii="Times New Roman" w:hAnsi="Times New Roman"/>
          <w:szCs w:val="28"/>
        </w:rPr>
        <w:t>约</w:t>
      </w:r>
      <w:r>
        <w:rPr>
          <w:rFonts w:hint="eastAsia" w:ascii="Times New Roman" w:hAnsi="宋体"/>
          <w:color w:val="000000"/>
          <w:szCs w:val="24"/>
        </w:rPr>
        <w:t>1.0 g或</w:t>
      </w:r>
      <w:r>
        <w:rPr>
          <w:rFonts w:hint="eastAsia" w:ascii="宋体" w:hAnsi="宋体" w:cs="宋体"/>
          <w:bCs/>
        </w:rPr>
        <w:t>Ⅱ型</w:t>
      </w:r>
      <w:r>
        <w:rPr>
          <w:rFonts w:hint="eastAsia" w:ascii="Times New Roman" w:hAnsi="宋体"/>
          <w:color w:val="000000"/>
          <w:szCs w:val="24"/>
        </w:rPr>
        <w:t>约5.0 g）（</w:t>
      </w:r>
      <w:r>
        <w:rPr>
          <w:rFonts w:ascii="Times New Roman" w:hAnsi="宋体"/>
          <w:color w:val="000000"/>
          <w:szCs w:val="24"/>
        </w:rPr>
        <w:t>精确至0.000 2 g</w:t>
      </w:r>
      <w:r>
        <w:rPr>
          <w:rFonts w:hint="eastAsia" w:ascii="Times New Roman" w:hAnsi="宋体"/>
          <w:color w:val="000000"/>
          <w:szCs w:val="24"/>
        </w:rPr>
        <w:t>）</w:t>
      </w:r>
      <w:r>
        <w:rPr>
          <w:rFonts w:ascii="Times New Roman" w:hAnsi="宋体"/>
          <w:color w:val="000000"/>
          <w:szCs w:val="24"/>
        </w:rPr>
        <w:t>，置于100 mL烧杯中，</w:t>
      </w:r>
      <w:r>
        <w:rPr>
          <w:rFonts w:hint="eastAsia" w:ascii="宋体" w:hAnsi="宋体" w:cs="宋体"/>
          <w:bCs/>
        </w:rPr>
        <w:t>Ⅰ型</w:t>
      </w:r>
      <w:r>
        <w:rPr>
          <w:rFonts w:ascii="Times New Roman" w:hAnsi="宋体"/>
          <w:color w:val="000000"/>
          <w:szCs w:val="24"/>
        </w:rPr>
        <w:t>加</w:t>
      </w:r>
      <w:r>
        <w:rPr>
          <w:rFonts w:hint="eastAsia" w:ascii="Times New Roman" w:hAnsi="宋体"/>
          <w:color w:val="000000"/>
          <w:szCs w:val="24"/>
        </w:rPr>
        <w:t>入</w:t>
      </w:r>
      <w:r>
        <w:rPr>
          <w:rFonts w:ascii="Times New Roman" w:hAnsi="宋体"/>
          <w:color w:val="000000"/>
          <w:szCs w:val="24"/>
        </w:rPr>
        <w:t>适量水润湿，加</w:t>
      </w:r>
      <w:r>
        <w:rPr>
          <w:rFonts w:hint="eastAsia" w:ascii="Times New Roman" w:hAnsi="宋体"/>
          <w:color w:val="000000"/>
          <w:szCs w:val="24"/>
        </w:rPr>
        <w:t>入4</w:t>
      </w:r>
      <w:r>
        <w:rPr>
          <w:rFonts w:ascii="Times New Roman" w:hAnsi="宋体"/>
          <w:color w:val="000000"/>
          <w:szCs w:val="24"/>
        </w:rPr>
        <w:t xml:space="preserve"> mL硝酸溶液，</w:t>
      </w:r>
      <w:r>
        <w:rPr>
          <w:rFonts w:hint="eastAsia" w:ascii="Times New Roman" w:hAnsi="宋体"/>
          <w:color w:val="000000"/>
          <w:szCs w:val="24"/>
        </w:rPr>
        <w:t>加热</w:t>
      </w:r>
      <w:r>
        <w:rPr>
          <w:rFonts w:ascii="Times New Roman" w:hAnsi="宋体"/>
          <w:color w:val="000000"/>
          <w:szCs w:val="24"/>
        </w:rPr>
        <w:t>使其溶解，</w:t>
      </w:r>
      <w:r>
        <w:rPr>
          <w:rFonts w:hint="eastAsia" w:ascii="Times New Roman" w:hAnsi="宋体"/>
          <w:color w:val="000000"/>
          <w:szCs w:val="24"/>
        </w:rPr>
        <w:t>冷却后，</w:t>
      </w:r>
      <w:r>
        <w:rPr>
          <w:rFonts w:ascii="Times New Roman" w:hAnsi="宋体"/>
          <w:color w:val="000000"/>
          <w:szCs w:val="24"/>
        </w:rPr>
        <w:t>全部转移至100 mL容量瓶中，</w:t>
      </w:r>
      <w:r>
        <w:rPr>
          <w:rFonts w:hint="eastAsia" w:ascii="Times New Roman" w:hAnsi="宋体"/>
          <w:color w:val="000000"/>
          <w:szCs w:val="24"/>
        </w:rPr>
        <w:t>用</w:t>
      </w:r>
      <w:r>
        <w:rPr>
          <w:rFonts w:ascii="Times New Roman" w:hAnsi="宋体"/>
          <w:color w:val="000000"/>
          <w:szCs w:val="24"/>
        </w:rPr>
        <w:t>水</w:t>
      </w:r>
      <w:r>
        <w:rPr>
          <w:rFonts w:hint="eastAsia" w:ascii="Times New Roman" w:hAnsi="宋体"/>
          <w:color w:val="000000"/>
          <w:szCs w:val="24"/>
        </w:rPr>
        <w:t>稀释</w:t>
      </w:r>
      <w:r>
        <w:rPr>
          <w:rFonts w:ascii="Times New Roman" w:hAnsi="宋体"/>
          <w:color w:val="000000"/>
          <w:szCs w:val="24"/>
        </w:rPr>
        <w:t>至刻度，摇匀</w:t>
      </w:r>
      <w:r>
        <w:rPr>
          <w:rFonts w:ascii="Times New Roman" w:hAnsi="宋体"/>
          <w:szCs w:val="24"/>
        </w:rPr>
        <w:t>。</w:t>
      </w:r>
    </w:p>
    <w:p>
      <w:pPr>
        <w:adjustRightInd/>
        <w:spacing w:line="360" w:lineRule="exact"/>
        <w:ind w:firstLine="437"/>
        <w:rPr>
          <w:rFonts w:ascii="Times New Roman" w:hAnsi="宋体"/>
          <w:color w:val="FF0000"/>
          <w:szCs w:val="24"/>
        </w:rPr>
      </w:pPr>
      <w:r>
        <w:rPr>
          <w:rFonts w:hint="eastAsia" w:ascii="Times New Roman" w:hAnsi="宋体"/>
          <w:szCs w:val="24"/>
        </w:rPr>
        <w:t>在</w:t>
      </w:r>
      <w:r>
        <w:rPr>
          <w:rFonts w:hint="eastAsia" w:ascii="宋体" w:hAnsi="宋体"/>
          <w:color w:val="000000" w:themeColor="text1"/>
          <w:szCs w:val="24"/>
          <w14:textFill>
            <w14:solidFill>
              <w14:schemeClr w14:val="tx1"/>
            </w14:solidFill>
          </w14:textFill>
        </w:rPr>
        <w:t>电感耦合等离子体发射光谱仪上，</w:t>
      </w:r>
      <w:r>
        <w:rPr>
          <w:rFonts w:ascii="Times New Roman" w:hAnsi="宋体"/>
          <w:color w:val="000000" w:themeColor="text1"/>
          <w:szCs w:val="24"/>
          <w14:textFill>
            <w14:solidFill>
              <w14:schemeClr w14:val="tx1"/>
            </w14:solidFill>
          </w14:textFill>
        </w:rPr>
        <w:t>测定试验溶液</w:t>
      </w:r>
      <w:r>
        <w:rPr>
          <w:rFonts w:ascii="Times New Roman" w:hAnsi="宋体"/>
          <w:szCs w:val="24"/>
        </w:rPr>
        <w:t>中各待测元素的光谱强</w:t>
      </w:r>
      <w:r>
        <w:rPr>
          <w:rFonts w:ascii="Times New Roman" w:hAnsi="宋体"/>
          <w:szCs w:val="24"/>
        </w:rPr>
        <mc:AlternateContent>
          <mc:Choice Requires="wps">
            <w:drawing>
              <wp:anchor distT="0" distB="0" distL="114300" distR="114300" simplePos="0" relativeHeight="251661312" behindDoc="0" locked="0" layoutInCell="1" allowOverlap="1">
                <wp:simplePos x="0" y="0"/>
                <wp:positionH relativeFrom="column">
                  <wp:posOffset>5943600</wp:posOffset>
                </wp:positionH>
                <wp:positionV relativeFrom="paragraph">
                  <wp:posOffset>50165</wp:posOffset>
                </wp:positionV>
                <wp:extent cx="0" cy="0"/>
                <wp:effectExtent l="0" t="0" r="0" b="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68pt;margin-top:3.95pt;height:0pt;width:0pt;z-index:251661312;mso-width-relative:page;mso-height-relative:page;" filled="f" stroked="t" coordsize="21600,21600" o:gfxdata="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Kj8mZPTAAAABwEAAA8AAAAAAAAAAQAgAAAAOAAAAGRycy9kb3ducmV2LnhtbFBLAQIUABQAAAAI&#10;AIdO4kAy6G7V3AEAAKQDAAAOAAAAAAAAAAEAIAAAADgBAABkcnMvZTJvRG9jLnhtbFBLBQYAAAAA&#10;BgAGAFkBAACGBQAAAAA=&#10;">
                <v:fill on="f" focussize="0,0"/>
                <v:stroke color="#000000" joinstyle="round"/>
                <v:imagedata o:title=""/>
                <o:lock v:ext="edit" aspectratio="f"/>
              </v:line>
            </w:pict>
          </mc:Fallback>
        </mc:AlternateContent>
      </w:r>
      <w:r>
        <w:rPr>
          <w:rFonts w:ascii="Times New Roman" w:hAnsi="宋体"/>
          <w:szCs w:val="24"/>
        </w:rPr>
        <w:t>度</w:t>
      </w:r>
      <w:r>
        <w:rPr>
          <w:rFonts w:hint="eastAsia" w:ascii="Times New Roman" w:hAnsi="宋体"/>
          <w:szCs w:val="24"/>
        </w:rPr>
        <w:t>，</w:t>
      </w:r>
      <w:r>
        <w:rPr>
          <w:rFonts w:ascii="Times New Roman" w:hAnsi="宋体"/>
          <w:szCs w:val="24"/>
        </w:rPr>
        <w:t>根据各待测元素</w:t>
      </w:r>
      <w:r>
        <w:rPr>
          <w:rFonts w:hint="eastAsia" w:ascii="Times New Roman" w:hAnsi="宋体"/>
          <w:szCs w:val="24"/>
        </w:rPr>
        <w:t>的</w:t>
      </w:r>
      <w:r>
        <w:rPr>
          <w:rFonts w:ascii="Times New Roman" w:hAnsi="宋体"/>
          <w:szCs w:val="24"/>
        </w:rPr>
        <w:t>光谱强度，分别从标准曲线上查出相应的各待测元素的质量。</w:t>
      </w:r>
    </w:p>
    <w:p>
      <w:pPr>
        <w:pStyle w:val="65"/>
        <w:spacing w:before="120" w:after="120"/>
      </w:pPr>
      <w:r>
        <w:rPr>
          <w:rFonts w:hint="eastAsia"/>
        </w:rPr>
        <w:t>试验数据处理</w:t>
      </w:r>
    </w:p>
    <w:p>
      <w:pPr>
        <w:adjustRightInd/>
        <w:spacing w:line="360" w:lineRule="exact"/>
        <w:ind w:firstLine="435"/>
        <w:rPr>
          <w:rFonts w:ascii="Times New Roman" w:hAnsi="Times New Roman"/>
          <w:color w:val="000000" w:themeColor="text1"/>
          <w:szCs w:val="24"/>
          <w14:textFill>
            <w14:solidFill>
              <w14:schemeClr w14:val="tx1"/>
            </w14:solidFill>
          </w14:textFill>
        </w:rPr>
      </w:pPr>
      <w:r>
        <w:rPr>
          <w:rFonts w:hint="eastAsia" w:ascii="Times New Roman" w:hAnsi="Times New Roman"/>
          <w:color w:val="000000"/>
          <w:szCs w:val="24"/>
        </w:rPr>
        <w:t>待测元素含量以待测元素</w:t>
      </w:r>
      <w:r>
        <w:rPr>
          <w:rFonts w:hint="eastAsia" w:ascii="Times New Roman" w:hAnsi="Times New Roman"/>
          <w:color w:val="000000" w:themeColor="text1"/>
          <w:szCs w:val="24"/>
          <w14:textFill>
            <w14:solidFill>
              <w14:schemeClr w14:val="tx1"/>
            </w14:solidFill>
          </w14:textFill>
        </w:rPr>
        <w:t>的质量分数</w:t>
      </w:r>
      <w:r>
        <w:rPr>
          <w:rFonts w:hint="eastAsia" w:ascii="Times New Roman" w:hAnsi="Times New Roman"/>
          <w:i/>
          <w:color w:val="000000" w:themeColor="text1"/>
          <w:szCs w:val="24"/>
          <w14:textFill>
            <w14:solidFill>
              <w14:schemeClr w14:val="tx1"/>
            </w14:solidFill>
          </w14:textFill>
        </w:rPr>
        <w:t>w</w:t>
      </w:r>
      <w:r>
        <w:rPr>
          <w:rFonts w:hint="eastAsia" w:ascii="Times New Roman" w:hAnsi="Times New Roman"/>
          <w:color w:val="000000" w:themeColor="text1"/>
          <w:szCs w:val="24"/>
          <w:vertAlign w:val="subscript"/>
          <w14:textFill>
            <w14:solidFill>
              <w14:schemeClr w14:val="tx1"/>
            </w14:solidFill>
          </w14:textFill>
        </w:rPr>
        <w:t>i</w:t>
      </w:r>
      <w:r>
        <w:rPr>
          <w:rFonts w:hint="eastAsia" w:ascii="Times New Roman" w:hAnsi="Times New Roman"/>
          <w:color w:val="000000" w:themeColor="text1"/>
          <w:szCs w:val="24"/>
          <w14:textFill>
            <w14:solidFill>
              <w14:schemeClr w14:val="tx1"/>
            </w14:solidFill>
          </w14:textFill>
        </w:rPr>
        <w:t>计，按公式</w:t>
      </w:r>
      <w:r>
        <w:rPr>
          <w:rFonts w:ascii="Times New Roman" w:hAnsi="Times New Roman"/>
          <w:color w:val="000000" w:themeColor="text1"/>
          <w:szCs w:val="24"/>
          <w14:textFill>
            <w14:solidFill>
              <w14:schemeClr w14:val="tx1"/>
            </w14:solidFill>
          </w14:textFill>
        </w:rPr>
        <w:t>（</w:t>
      </w:r>
      <w:r>
        <w:rPr>
          <w:rFonts w:hint="eastAsia" w:ascii="Times New Roman" w:hAnsi="Times New Roman"/>
          <w:color w:val="000000" w:themeColor="text1"/>
          <w:szCs w:val="24"/>
          <w14:textFill>
            <w14:solidFill>
              <w14:schemeClr w14:val="tx1"/>
            </w14:solidFill>
          </w14:textFill>
        </w:rPr>
        <w:t>7</w:t>
      </w:r>
      <w:r>
        <w:rPr>
          <w:rFonts w:ascii="Times New Roman" w:hAnsi="Times New Roman"/>
          <w:color w:val="000000" w:themeColor="text1"/>
          <w:szCs w:val="24"/>
          <w14:textFill>
            <w14:solidFill>
              <w14:schemeClr w14:val="tx1"/>
            </w14:solidFill>
          </w14:textFill>
        </w:rPr>
        <w:t>）</w:t>
      </w:r>
      <w:r>
        <w:rPr>
          <w:rFonts w:hint="eastAsia" w:ascii="Times New Roman" w:hAnsi="Times New Roman"/>
          <w:color w:val="000000" w:themeColor="text1"/>
          <w:szCs w:val="24"/>
          <w14:textFill>
            <w14:solidFill>
              <w14:schemeClr w14:val="tx1"/>
            </w14:solidFill>
          </w14:textFill>
        </w:rPr>
        <w:t>计算：</w:t>
      </w:r>
    </w:p>
    <w:p>
      <w:pPr>
        <w:pStyle w:val="239"/>
      </w:pPr>
      <w:r>
        <w:tab/>
      </w:r>
      <w:r>
        <w:br w:type="textWrapping"/>
      </w:r>
      <w:r>
        <w:rPr>
          <w:rFonts w:hint="eastAsia"/>
        </w:rPr>
        <w:t xml:space="preserve">                     </w:t>
      </w:r>
      <w:r>
        <w:rPr>
          <w:color w:val="000000"/>
          <w:position w:val="-24"/>
        </w:rPr>
        <w:object>
          <v:shape id="_x0000_i1032" o:spt="75" alt="" type="#_x0000_t75" style="height:32.8pt;width:158.5pt;" o:ole="t" filled="f" o:preferrelative="t" stroked="f" coordsize="21600,21600">
            <v:path/>
            <v:fill on="f" focussize="0,0"/>
            <v:stroke on="f"/>
            <v:imagedata r:id="rId30" o:title=""/>
            <o:lock v:ext="edit" aspectratio="t"/>
            <w10:wrap type="none"/>
            <w10:anchorlock/>
          </v:shape>
          <o:OLEObject Type="Embed" ProgID="Equation.3" ShapeID="_x0000_i1032" DrawAspect="Content" ObjectID="_1468075732" r:id="rId29">
            <o:LockedField>false</o:LockedField>
          </o:OLEObject>
        </w:object>
      </w:r>
      <w:r>
        <w:rPr>
          <w:color w:val="000000"/>
        </w:rPr>
        <w:tab/>
      </w:r>
      <w:r>
        <w:rPr>
          <w:color w:val="000000"/>
        </w:rPr>
        <w:t>(</w:t>
      </w:r>
      <w:r>
        <w:rPr>
          <w:rFonts w:hint="eastAsia"/>
          <w:color w:val="000000"/>
        </w:rPr>
        <w:t>7</w:t>
      </w:r>
      <w:r>
        <w:rPr>
          <w:color w:val="000000"/>
        </w:rPr>
        <w:t>)</w:t>
      </w:r>
    </w:p>
    <w:p>
      <w:pPr>
        <w:pStyle w:val="55"/>
        <w:ind w:firstLine="420"/>
      </w:pPr>
      <w:r>
        <w:rPr>
          <w:rFonts w:hint="eastAsia"/>
        </w:rPr>
        <w:t>式中：</w:t>
      </w:r>
    </w:p>
    <w:p>
      <w:pPr>
        <w:spacing w:line="360" w:lineRule="exact"/>
        <w:ind w:firstLine="420"/>
        <w:rPr>
          <w:rFonts w:ascii="Times New Roman" w:hAnsi="Times New Roman"/>
          <w:color w:val="000000"/>
        </w:rPr>
      </w:pPr>
      <w:r>
        <w:rPr>
          <w:rFonts w:ascii="Times New Roman" w:hAnsi="Times New Roman"/>
          <w:i/>
          <w:color w:val="000000"/>
        </w:rPr>
        <w:t>m</w:t>
      </w:r>
      <w:r>
        <w:rPr>
          <w:rFonts w:ascii="Times New Roman" w:hAnsi="Times New Roman"/>
          <w:i w:val="0"/>
          <w:iCs/>
          <w:color w:val="000000"/>
          <w:vertAlign w:val="subscript"/>
        </w:rPr>
        <w:t>i</w:t>
      </w:r>
      <w:r>
        <w:rPr>
          <w:rFonts w:ascii="Times New Roman" w:hAnsi="Times New Roman"/>
          <w:color w:val="000000"/>
        </w:rPr>
        <w:t>——从标准曲线上查出试验溶液中待测元素的质量的数值，单位为毫克（mg）；</w:t>
      </w:r>
    </w:p>
    <w:p>
      <w:pPr>
        <w:spacing w:line="360" w:lineRule="exact"/>
        <w:ind w:firstLine="420" w:firstLineChars="200"/>
        <w:rPr>
          <w:rFonts w:ascii="Times New Roman" w:hAnsi="Times New Roman"/>
          <w:color w:val="000000"/>
        </w:rPr>
      </w:pPr>
      <w:r>
        <w:rPr>
          <w:rFonts w:ascii="Times New Roman" w:hAnsi="Times New Roman"/>
          <w:i/>
          <w:color w:val="000000"/>
        </w:rPr>
        <w:t>m</w:t>
      </w:r>
      <w:r>
        <w:rPr>
          <w:rFonts w:ascii="Times New Roman" w:hAnsi="Times New Roman"/>
          <w:color w:val="000000"/>
          <w:vertAlign w:val="subscript"/>
        </w:rPr>
        <w:t xml:space="preserve"> </w:t>
      </w:r>
      <w:r>
        <w:rPr>
          <w:rFonts w:ascii="Times New Roman" w:hAnsi="Times New Roman"/>
          <w:color w:val="000000"/>
        </w:rPr>
        <w:t>——试料</w:t>
      </w:r>
      <w:r>
        <w:rPr>
          <w:rFonts w:hint="eastAsia" w:ascii="Times New Roman" w:hAnsi="Times New Roman"/>
          <w:color w:val="000000"/>
        </w:rPr>
        <w:t>的</w:t>
      </w:r>
      <w:r>
        <w:rPr>
          <w:rFonts w:ascii="Times New Roman" w:hAnsi="Times New Roman"/>
          <w:color w:val="000000"/>
        </w:rPr>
        <w:t>质量的数值，单位为克（g）。</w:t>
      </w:r>
    </w:p>
    <w:p>
      <w:pPr>
        <w:spacing w:line="360" w:lineRule="exact"/>
        <w:ind w:firstLine="424" w:firstLineChars="202"/>
      </w:pPr>
      <w:r>
        <w:rPr>
          <w:rFonts w:ascii="Times New Roman" w:hAnsi="Times New Roman"/>
          <w:color w:val="000000"/>
        </w:rPr>
        <w:t>取平行测定结果的算术平均值为测定结果，两次平行测定结果的绝对差值</w:t>
      </w:r>
      <w:r>
        <w:rPr>
          <w:rFonts w:ascii="Times New Roman" w:hAnsi="Times New Roman"/>
          <w:color w:val="000000"/>
          <w:szCs w:val="20"/>
        </w:rPr>
        <w:t>不大于算术平均值的</w:t>
      </w:r>
      <w:r>
        <w:rPr>
          <w:rFonts w:hint="eastAsia" w:ascii="Times New Roman" w:hAnsi="Times New Roman"/>
          <w:color w:val="000000"/>
          <w:szCs w:val="20"/>
        </w:rPr>
        <w:t>2</w:t>
      </w:r>
      <w:r>
        <w:rPr>
          <w:rFonts w:ascii="Times New Roman" w:hAnsi="Times New Roman"/>
          <w:color w:val="000000"/>
          <w:szCs w:val="20"/>
        </w:rPr>
        <w:t>0 %。</w:t>
      </w:r>
    </w:p>
    <w:p>
      <w:pPr>
        <w:pStyle w:val="105"/>
        <w:spacing w:before="120" w:after="120" w:line="360" w:lineRule="exact"/>
        <w:rPr>
          <w:color w:val="000000"/>
        </w:rPr>
      </w:pPr>
      <w:r>
        <w:rPr>
          <w:rFonts w:hint="eastAsia"/>
          <w:color w:val="000000"/>
        </w:rPr>
        <w:t>硫酸盐含量的测定</w:t>
      </w:r>
    </w:p>
    <w:p>
      <w:pPr>
        <w:pStyle w:val="65"/>
        <w:spacing w:before="120" w:after="120"/>
      </w:pPr>
      <w:r>
        <w:rPr>
          <w:rFonts w:hint="eastAsia"/>
        </w:rPr>
        <w:t>电感耦合等离子体发射光谱仪法（仲裁法）</w:t>
      </w:r>
    </w:p>
    <w:p>
      <w:pPr>
        <w:pStyle w:val="94"/>
        <w:spacing w:before="120" w:after="120"/>
        <w:ind w:left="0"/>
      </w:pPr>
      <w:r>
        <w:rPr>
          <w:rFonts w:hint="eastAsia"/>
        </w:rPr>
        <w:t>原理</w:t>
      </w:r>
    </w:p>
    <w:p>
      <w:pPr>
        <w:spacing w:line="360" w:lineRule="exact"/>
        <w:ind w:firstLine="420" w:firstLineChars="200"/>
        <w:rPr>
          <w:rFonts w:ascii="Times New Roman" w:hAnsi="Times New Roman"/>
          <w:color w:val="000000"/>
        </w:rPr>
      </w:pPr>
      <w:r>
        <w:rPr>
          <w:rFonts w:hint="eastAsia" w:ascii="Times New Roman" w:hAnsi="Times New Roman"/>
          <w:color w:val="000000"/>
        </w:rPr>
        <w:t>试样经硝酸溶解后，在硝酸介质中，采用标准曲线法，用电感耦合等离子体发射光谱仪测定硫酸盐的含量。</w:t>
      </w:r>
    </w:p>
    <w:p>
      <w:pPr>
        <w:pStyle w:val="94"/>
        <w:spacing w:before="120" w:after="120" w:line="360" w:lineRule="exact"/>
        <w:ind w:left="0"/>
      </w:pPr>
      <w:r>
        <w:rPr>
          <w:rFonts w:hint="eastAsia"/>
        </w:rPr>
        <w:t>试剂或材料</w:t>
      </w:r>
    </w:p>
    <w:p>
      <w:pPr>
        <w:pStyle w:val="98"/>
        <w:spacing w:before="0" w:beforeLines="0" w:after="0" w:afterLines="0" w:line="360" w:lineRule="exact"/>
        <w:rPr>
          <w:rFonts w:ascii="宋体" w:hAnsi="宋体" w:eastAsia="宋体"/>
        </w:rPr>
      </w:pPr>
      <w:r>
        <w:rPr>
          <w:rFonts w:hint="eastAsia" w:ascii="宋体" w:hAnsi="宋体" w:eastAsia="宋体"/>
        </w:rPr>
        <w:t>硝酸溶液：</w:t>
      </w:r>
      <w:r>
        <w:rPr>
          <w:rFonts w:ascii="宋体" w:hAnsi="宋体" w:eastAsia="宋体"/>
        </w:rPr>
        <w:t>1</w:t>
      </w:r>
      <w:r>
        <w:rPr>
          <w:rFonts w:hint="eastAsia" w:ascii="宋体" w:hAnsi="宋体" w:eastAsia="宋体"/>
        </w:rPr>
        <w:t>＋</w:t>
      </w:r>
      <w:r>
        <w:rPr>
          <w:rFonts w:ascii="宋体" w:hAnsi="宋体" w:eastAsia="宋体"/>
        </w:rPr>
        <w:t>1</w:t>
      </w:r>
      <w:r>
        <w:rPr>
          <w:rFonts w:hint="eastAsia" w:ascii="宋体" w:hAnsi="宋体" w:eastAsia="宋体"/>
        </w:rPr>
        <w:t>。</w:t>
      </w:r>
    </w:p>
    <w:p>
      <w:pPr>
        <w:pStyle w:val="98"/>
        <w:numPr>
          <w:ilvl w:val="5"/>
          <w:numId w:val="0"/>
        </w:numPr>
        <w:spacing w:before="0" w:beforeLines="0" w:after="0" w:afterLines="0" w:line="360" w:lineRule="exact"/>
        <w:ind w:firstLine="420" w:firstLineChars="200"/>
        <w:rPr>
          <w:rFonts w:ascii="宋体" w:hAnsi="宋体" w:eastAsia="宋体"/>
        </w:rPr>
      </w:pPr>
      <w:r>
        <w:rPr>
          <w:rFonts w:ascii="宋体" w:hAnsi="宋体" w:eastAsia="宋体"/>
        </w:rPr>
        <w:t>用</w:t>
      </w:r>
      <w:r>
        <w:rPr>
          <w:rFonts w:hint="eastAsia" w:ascii="宋体" w:hAnsi="宋体" w:eastAsia="宋体"/>
        </w:rPr>
        <w:t>优级</w:t>
      </w:r>
      <w:r>
        <w:rPr>
          <w:rFonts w:ascii="宋体" w:hAnsi="宋体" w:eastAsia="宋体"/>
        </w:rPr>
        <w:t>纯试剂配制</w:t>
      </w:r>
      <w:r>
        <w:rPr>
          <w:rFonts w:hint="eastAsia" w:ascii="宋体" w:hAnsi="宋体" w:eastAsia="宋体"/>
        </w:rPr>
        <w:t>。</w:t>
      </w:r>
    </w:p>
    <w:p>
      <w:pPr>
        <w:pStyle w:val="98"/>
        <w:spacing w:before="0" w:beforeLines="0" w:after="0" w:afterLines="0" w:line="360" w:lineRule="exact"/>
        <w:rPr>
          <w:rFonts w:ascii="Times New Roman" w:eastAsia="宋体"/>
        </w:rPr>
      </w:pPr>
      <w:r>
        <w:rPr>
          <w:rFonts w:ascii="Times New Roman" w:eastAsia="宋体"/>
        </w:rPr>
        <w:t>硫</w:t>
      </w:r>
      <w:r>
        <w:rPr>
          <w:rFonts w:hint="eastAsia" w:ascii="Times New Roman" w:eastAsia="宋体"/>
        </w:rPr>
        <w:t>酸盐</w:t>
      </w:r>
      <w:r>
        <w:rPr>
          <w:rFonts w:ascii="Times New Roman" w:eastAsia="宋体"/>
        </w:rPr>
        <w:t>标准溶液：1 mL溶液含硫</w:t>
      </w:r>
      <w:r>
        <w:rPr>
          <w:rFonts w:hint="eastAsia" w:ascii="Times New Roman" w:eastAsia="宋体"/>
        </w:rPr>
        <w:t>酸盐</w:t>
      </w:r>
      <w:r>
        <w:rPr>
          <w:rFonts w:ascii="Times New Roman" w:eastAsia="宋体"/>
        </w:rPr>
        <w:t>0</w:t>
      </w:r>
      <w:r>
        <w:rPr>
          <w:rFonts w:hint="eastAsia" w:ascii="Times New Roman" w:eastAsia="宋体"/>
        </w:rPr>
        <w:t>.</w:t>
      </w:r>
      <w:r>
        <w:rPr>
          <w:rFonts w:ascii="Times New Roman" w:eastAsia="宋体"/>
        </w:rPr>
        <w:t>1 mg</w:t>
      </w:r>
      <w:r>
        <w:rPr>
          <w:rFonts w:hint="eastAsia" w:ascii="Times New Roman" w:eastAsia="宋体"/>
        </w:rPr>
        <w:t>。</w:t>
      </w:r>
    </w:p>
    <w:p>
      <w:pPr>
        <w:pStyle w:val="98"/>
        <w:numPr>
          <w:ilvl w:val="5"/>
          <w:numId w:val="0"/>
        </w:numPr>
        <w:spacing w:before="0" w:beforeLines="0" w:after="0" w:afterLines="0" w:line="360" w:lineRule="exact"/>
        <w:ind w:firstLine="420" w:firstLineChars="200"/>
        <w:rPr>
          <w:rFonts w:hint="eastAsia" w:ascii="Times New Roman" w:eastAsia="宋体"/>
        </w:rPr>
      </w:pPr>
      <w:r>
        <w:rPr>
          <w:rFonts w:ascii="Times New Roman" w:eastAsia="宋体"/>
        </w:rPr>
        <w:t>移取1</w:t>
      </w:r>
      <w:r>
        <w:rPr>
          <w:rFonts w:hint="eastAsia" w:ascii="Times New Roman" w:eastAsia="宋体"/>
        </w:rPr>
        <w:t>0</w:t>
      </w:r>
      <w:r>
        <w:rPr>
          <w:rFonts w:ascii="Times New Roman" w:eastAsia="宋体"/>
        </w:rPr>
        <w:t>.00 mL按HG/T 3696.2配制的硫</w:t>
      </w:r>
      <w:r>
        <w:rPr>
          <w:rFonts w:hint="eastAsia" w:ascii="Times New Roman" w:eastAsia="宋体"/>
        </w:rPr>
        <w:t>酸盐</w:t>
      </w:r>
      <w:r>
        <w:rPr>
          <w:rFonts w:ascii="Times New Roman" w:eastAsia="宋体"/>
        </w:rPr>
        <w:t>（S</w:t>
      </w:r>
      <w:r>
        <w:rPr>
          <w:rFonts w:hint="eastAsia" w:ascii="Times New Roman" w:eastAsia="宋体"/>
        </w:rPr>
        <w:t>O</w:t>
      </w:r>
      <w:r>
        <w:rPr>
          <w:rFonts w:hint="eastAsia" w:ascii="Times New Roman" w:eastAsia="宋体"/>
          <w:vertAlign w:val="subscript"/>
        </w:rPr>
        <w:t>4</w:t>
      </w:r>
      <w:r>
        <w:rPr>
          <w:rFonts w:ascii="Times New Roman" w:eastAsia="宋体"/>
        </w:rPr>
        <w:t>）标准</w:t>
      </w:r>
      <w:r>
        <w:rPr>
          <w:rFonts w:hint="eastAsia" w:ascii="Times New Roman" w:eastAsia="宋体"/>
          <w:lang w:val="en-US" w:eastAsia="zh-CN"/>
        </w:rPr>
        <w:t>贮备</w:t>
      </w:r>
      <w:r>
        <w:rPr>
          <w:rFonts w:ascii="Times New Roman" w:eastAsia="宋体"/>
        </w:rPr>
        <w:t>溶液，置于100 mL容量瓶中，用水稀释至刻度，摇匀。</w:t>
      </w:r>
    </w:p>
    <w:p>
      <w:pPr>
        <w:pStyle w:val="98"/>
        <w:numPr>
          <w:ilvl w:val="5"/>
          <w:numId w:val="0"/>
        </w:numPr>
        <w:spacing w:before="0" w:beforeLines="0" w:after="0" w:afterLines="0" w:line="360" w:lineRule="exact"/>
        <w:ind w:firstLine="420" w:firstLineChars="200"/>
        <w:rPr>
          <w:rFonts w:ascii="Times New Roman" w:eastAsia="宋体"/>
        </w:rPr>
      </w:pPr>
      <w:r>
        <w:rPr>
          <w:rFonts w:ascii="Times New Roman" w:eastAsia="宋体"/>
        </w:rPr>
        <w:t>该溶液现用现配。</w:t>
      </w:r>
    </w:p>
    <w:p>
      <w:pPr>
        <w:pStyle w:val="98"/>
        <w:spacing w:before="0" w:beforeLines="0" w:after="0" w:afterLines="0" w:line="360" w:lineRule="exact"/>
      </w:pPr>
      <w:r>
        <w:rPr>
          <w:rFonts w:ascii="宋体" w:hAnsi="宋体" w:eastAsia="宋体"/>
        </w:rPr>
        <w:t>水：符合</w:t>
      </w:r>
      <w:r>
        <w:rPr>
          <w:rFonts w:ascii="Times New Roman"/>
        </w:rPr>
        <w:t>GB/T 6682</w:t>
      </w:r>
      <w:r>
        <w:rPr>
          <w:rFonts w:hint="eastAsia"/>
          <w:color w:val="000000" w:themeColor="text1"/>
          <w:szCs w:val="28"/>
          <w14:textFill>
            <w14:solidFill>
              <w14:schemeClr w14:val="tx1"/>
            </w14:solidFill>
          </w14:textFill>
        </w:rPr>
        <w:t>—</w:t>
      </w:r>
      <w:r>
        <w:rPr>
          <w:rFonts w:ascii="Times New Roman" w:eastAsia="宋体"/>
        </w:rPr>
        <w:t>2008表1中规定的二级水</w:t>
      </w:r>
      <w:r>
        <w:t>。</w:t>
      </w:r>
    </w:p>
    <w:p>
      <w:pPr>
        <w:pStyle w:val="94"/>
        <w:spacing w:before="120" w:after="120" w:line="360" w:lineRule="exact"/>
        <w:ind w:left="0"/>
      </w:pPr>
      <w:r>
        <w:rPr>
          <w:rFonts w:hint="eastAsia"/>
        </w:rPr>
        <w:t>仪器设备</w:t>
      </w:r>
    </w:p>
    <w:p>
      <w:pPr>
        <w:pStyle w:val="152"/>
        <w:numPr>
          <w:ilvl w:val="0"/>
          <w:numId w:val="0"/>
        </w:numPr>
        <w:spacing w:before="0" w:after="0" w:line="360" w:lineRule="exact"/>
        <w:ind w:firstLine="420" w:firstLineChars="200"/>
        <w:jc w:val="both"/>
        <w:rPr>
          <w:rFonts w:ascii="Times New Roman" w:eastAsia="宋体"/>
          <w:sz w:val="21"/>
        </w:rPr>
      </w:pPr>
      <w:r>
        <w:rPr>
          <w:rFonts w:hint="eastAsia" w:ascii="Times New Roman" w:eastAsia="宋体"/>
          <w:sz w:val="21"/>
        </w:rPr>
        <w:t>电感耦合等离子体发射光谱仪。</w:t>
      </w:r>
    </w:p>
    <w:p>
      <w:pPr>
        <w:pStyle w:val="94"/>
        <w:spacing w:before="120" w:after="120" w:line="360" w:lineRule="exact"/>
        <w:ind w:left="0"/>
      </w:pPr>
      <w:r>
        <w:rPr>
          <w:rFonts w:hint="eastAsia"/>
        </w:rPr>
        <w:t>试验步骤</w:t>
      </w:r>
    </w:p>
    <w:p>
      <w:pPr>
        <w:pStyle w:val="98"/>
        <w:spacing w:before="120" w:after="120"/>
      </w:pPr>
      <w:r>
        <w:rPr>
          <w:rFonts w:hint="eastAsia"/>
        </w:rPr>
        <w:t xml:space="preserve"> 标准曲线的绘制</w:t>
      </w:r>
    </w:p>
    <w:p>
      <w:pPr>
        <w:adjustRightInd/>
        <w:spacing w:line="360" w:lineRule="exact"/>
        <w:ind w:firstLine="437"/>
        <w:rPr>
          <w:rFonts w:ascii="Times New Roman" w:hAnsi="宋体"/>
          <w:color w:val="000000" w:themeColor="text1"/>
          <w:szCs w:val="24"/>
          <w14:textFill>
            <w14:solidFill>
              <w14:schemeClr w14:val="tx1"/>
            </w14:solidFill>
          </w14:textFill>
        </w:rPr>
      </w:pPr>
      <w:r>
        <w:rPr>
          <w:rFonts w:ascii="Times New Roman" w:hAnsi="宋体"/>
          <w:color w:val="000000" w:themeColor="text1"/>
          <w:szCs w:val="24"/>
          <w14:textFill>
            <w14:solidFill>
              <w14:schemeClr w14:val="tx1"/>
            </w14:solidFill>
          </w14:textFill>
        </w:rPr>
        <w:t>移取</w:t>
      </w:r>
      <w:r>
        <w:rPr>
          <w:rFonts w:ascii="Times New Roman" w:hAnsi="宋体"/>
          <w:color w:val="000000" w:themeColor="text1"/>
          <w14:textFill>
            <w14:solidFill>
              <w14:schemeClr w14:val="tx1"/>
            </w14:solidFill>
          </w14:textFill>
        </w:rPr>
        <w:t>0</w:t>
      </w:r>
      <w:r>
        <w:rPr>
          <w:rFonts w:hint="eastAsia" w:ascii="Times New Roman" w:hAnsi="宋体"/>
          <w:color w:val="000000" w:themeColor="text1"/>
          <w:lang w:val="en-US" w:eastAsia="zh-CN"/>
          <w14:textFill>
            <w14:solidFill>
              <w14:schemeClr w14:val="tx1"/>
            </w14:solidFill>
          </w14:textFill>
        </w:rPr>
        <w:t>.00</w:t>
      </w:r>
      <w:r>
        <w:rPr>
          <w:rFonts w:ascii="Times New Roman" w:hAnsi="Times New Roman"/>
          <w:color w:val="000000" w:themeColor="text1"/>
          <w14:textFill>
            <w14:solidFill>
              <w14:schemeClr w14:val="tx1"/>
            </w14:solidFill>
          </w14:textFill>
        </w:rPr>
        <w:t xml:space="preserve"> mL</w:t>
      </w:r>
      <w:r>
        <w:rPr>
          <w:rFonts w:hint="eastAsia" w:ascii="Times New Roman" w:hAnsi="宋体"/>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0.50</w:t>
      </w:r>
      <w:r>
        <w:rPr>
          <w:rFonts w:ascii="Times New Roman" w:hAnsi="Times New Roman"/>
          <w:color w:val="000000" w:themeColor="text1"/>
          <w14:textFill>
            <w14:solidFill>
              <w14:schemeClr w14:val="tx1"/>
            </w14:solidFill>
          </w14:textFill>
        </w:rPr>
        <w:t xml:space="preserve"> mL</w:t>
      </w:r>
      <w:r>
        <w:rPr>
          <w:rFonts w:hint="eastAsia" w:ascii="Times New Roman" w:hAnsi="宋体"/>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1.00</w:t>
      </w:r>
      <w:r>
        <w:rPr>
          <w:rFonts w:ascii="Times New Roman" w:hAnsi="Times New Roman"/>
          <w:color w:val="000000" w:themeColor="text1"/>
          <w14:textFill>
            <w14:solidFill>
              <w14:schemeClr w14:val="tx1"/>
            </w14:solidFill>
          </w14:textFill>
        </w:rPr>
        <w:t xml:space="preserve"> mL</w:t>
      </w:r>
      <w:r>
        <w:rPr>
          <w:rFonts w:hint="eastAsia" w:ascii="Times New Roman" w:hAnsi="宋体"/>
          <w:color w:val="000000" w:themeColor="text1"/>
          <w14:textFill>
            <w14:solidFill>
              <w14:schemeClr w14:val="tx1"/>
            </w14:solidFill>
          </w14:textFill>
        </w:rPr>
        <w:t>、</w:t>
      </w:r>
      <w:r>
        <w:rPr>
          <w:rFonts w:ascii="Times New Roman" w:hAnsi="宋体"/>
          <w:color w:val="000000" w:themeColor="text1"/>
          <w14:textFill>
            <w14:solidFill>
              <w14:schemeClr w14:val="tx1"/>
            </w14:solidFill>
          </w14:textFill>
        </w:rPr>
        <w:t>2.00</w:t>
      </w:r>
      <w:r>
        <w:rPr>
          <w:rFonts w:ascii="Times New Roman" w:hAnsi="Times New Roman"/>
          <w:color w:val="000000" w:themeColor="text1"/>
          <w14:textFill>
            <w14:solidFill>
              <w14:schemeClr w14:val="tx1"/>
            </w14:solidFill>
          </w14:textFill>
        </w:rPr>
        <w:t xml:space="preserve"> mL</w:t>
      </w:r>
      <w:r>
        <w:rPr>
          <w:rFonts w:hint="eastAsia" w:ascii="Times New Roman" w:hAnsi="宋体"/>
          <w:color w:val="000000" w:themeColor="text1"/>
          <w14:textFill>
            <w14:solidFill>
              <w14:schemeClr w14:val="tx1"/>
            </w14:solidFill>
          </w14:textFill>
        </w:rPr>
        <w:t>、4</w:t>
      </w:r>
      <w:r>
        <w:rPr>
          <w:rFonts w:ascii="Times New Roman" w:hAnsi="宋体"/>
          <w:color w:val="000000" w:themeColor="text1"/>
          <w14:textFill>
            <w14:solidFill>
              <w14:schemeClr w14:val="tx1"/>
            </w14:solidFill>
          </w14:textFill>
        </w:rPr>
        <w:t>.00</w:t>
      </w:r>
      <w:r>
        <w:rPr>
          <w:rFonts w:ascii="Times New Roman" w:hAnsi="Times New Roman"/>
          <w:color w:val="000000" w:themeColor="text1"/>
          <w14:textFill>
            <w14:solidFill>
              <w14:schemeClr w14:val="tx1"/>
            </w14:solidFill>
          </w14:textFill>
        </w:rPr>
        <w:t xml:space="preserve"> mL</w:t>
      </w:r>
      <w:r>
        <w:rPr>
          <w:rFonts w:hint="eastAsia" w:ascii="Times New Roman" w:hAnsi="宋体"/>
          <w:color w:val="000000" w:themeColor="text1"/>
          <w14:textFill>
            <w14:solidFill>
              <w14:schemeClr w14:val="tx1"/>
            </w14:solidFill>
          </w14:textFill>
        </w:rPr>
        <w:t>、8</w:t>
      </w:r>
      <w:r>
        <w:rPr>
          <w:rFonts w:ascii="Times New Roman" w:hAnsi="宋体"/>
          <w:color w:val="000000" w:themeColor="text1"/>
          <w14:textFill>
            <w14:solidFill>
              <w14:schemeClr w14:val="tx1"/>
            </w14:solidFill>
          </w14:textFill>
        </w:rPr>
        <w:t>.00</w:t>
      </w:r>
      <w:r>
        <w:rPr>
          <w:rFonts w:ascii="Times New Roman" w:hAnsi="Times New Roman"/>
          <w:color w:val="000000" w:themeColor="text1"/>
          <w14:textFill>
            <w14:solidFill>
              <w14:schemeClr w14:val="tx1"/>
            </w14:solidFill>
          </w14:textFill>
        </w:rPr>
        <w:t xml:space="preserve"> mL</w:t>
      </w:r>
      <w:r>
        <w:rPr>
          <w:rFonts w:ascii="Times New Roman"/>
          <w:color w:val="000000" w:themeColor="text1"/>
          <w14:textFill>
            <w14:solidFill>
              <w14:schemeClr w14:val="tx1"/>
            </w14:solidFill>
          </w14:textFill>
        </w:rPr>
        <w:t>硫</w:t>
      </w:r>
      <w:r>
        <w:rPr>
          <w:rFonts w:hint="eastAsia" w:ascii="Times New Roman"/>
          <w:color w:val="000000" w:themeColor="text1"/>
          <w14:textFill>
            <w14:solidFill>
              <w14:schemeClr w14:val="tx1"/>
            </w14:solidFill>
          </w14:textFill>
        </w:rPr>
        <w:t>酸盐</w:t>
      </w:r>
      <w:r>
        <w:rPr>
          <w:rFonts w:ascii="Times New Roman" w:hAnsi="宋体"/>
          <w:color w:val="000000" w:themeColor="text1"/>
          <w:szCs w:val="24"/>
          <w14:textFill>
            <w14:solidFill>
              <w14:schemeClr w14:val="tx1"/>
            </w14:solidFill>
          </w14:textFill>
        </w:rPr>
        <w:t>标准溶液，</w:t>
      </w:r>
      <w:r>
        <w:rPr>
          <w:rFonts w:ascii="Times New Roman" w:hAnsi="宋体"/>
          <w:color w:val="000000" w:themeColor="text1"/>
          <w:szCs w:val="28"/>
          <w14:textFill>
            <w14:solidFill>
              <w14:schemeClr w14:val="tx1"/>
            </w14:solidFill>
          </w14:textFill>
        </w:rPr>
        <w:t>分别置于</w:t>
      </w:r>
      <w:r>
        <w:rPr>
          <w:rFonts w:hint="eastAsia" w:ascii="Times New Roman" w:hAnsi="宋体"/>
          <w:color w:val="000000" w:themeColor="text1"/>
          <w:szCs w:val="28"/>
          <w14:textFill>
            <w14:solidFill>
              <w14:schemeClr w14:val="tx1"/>
            </w14:solidFill>
          </w14:textFill>
        </w:rPr>
        <w:t>6个</w:t>
      </w:r>
      <w:r>
        <w:rPr>
          <w:rFonts w:ascii="Times New Roman" w:hAnsi="Times New Roman"/>
          <w:color w:val="000000" w:themeColor="text1"/>
          <w:szCs w:val="28"/>
          <w14:textFill>
            <w14:solidFill>
              <w14:schemeClr w14:val="tx1"/>
            </w14:solidFill>
          </w14:textFill>
        </w:rPr>
        <w:t>100</w:t>
      </w:r>
      <w:r>
        <w:rPr>
          <w:rFonts w:hint="eastAsia" w:ascii="Times New Roman" w:hAnsi="Times New Roman"/>
          <w:color w:val="000000" w:themeColor="text1"/>
          <w:szCs w:val="28"/>
          <w14:textFill>
            <w14:solidFill>
              <w14:schemeClr w14:val="tx1"/>
            </w14:solidFill>
          </w14:textFill>
        </w:rPr>
        <w:t xml:space="preserve"> </w:t>
      </w:r>
      <w:r>
        <w:rPr>
          <w:rFonts w:ascii="Times New Roman" w:hAnsi="Times New Roman"/>
          <w:color w:val="000000" w:themeColor="text1"/>
          <w:szCs w:val="28"/>
          <w14:textFill>
            <w14:solidFill>
              <w14:schemeClr w14:val="tx1"/>
            </w14:solidFill>
          </w14:textFill>
        </w:rPr>
        <w:t>mL</w:t>
      </w:r>
      <w:r>
        <w:rPr>
          <w:rFonts w:ascii="Times New Roman" w:hAnsi="宋体"/>
          <w:color w:val="000000" w:themeColor="text1"/>
          <w:szCs w:val="28"/>
          <w14:textFill>
            <w14:solidFill>
              <w14:schemeClr w14:val="tx1"/>
            </w14:solidFill>
          </w14:textFill>
        </w:rPr>
        <w:t>容量瓶中，</w:t>
      </w:r>
      <w:r>
        <w:rPr>
          <w:rFonts w:hint="eastAsia" w:ascii="Times New Roman" w:hAnsi="Times New Roman"/>
          <w:bCs/>
          <w:color w:val="000000" w:themeColor="text1"/>
          <w:szCs w:val="28"/>
          <w14:textFill>
            <w14:solidFill>
              <w14:schemeClr w14:val="tx1"/>
            </w14:solidFill>
          </w14:textFill>
        </w:rPr>
        <w:t>加入</w:t>
      </w:r>
      <w:r>
        <w:rPr>
          <w:rFonts w:ascii="Times New Roman" w:hAnsi="Times New Roman"/>
          <w:color w:val="000000" w:themeColor="text1"/>
          <w:kern w:val="0"/>
          <w:szCs w:val="24"/>
          <w14:textFill>
            <w14:solidFill>
              <w14:schemeClr w14:val="tx1"/>
            </w14:solidFill>
          </w14:textFill>
        </w:rPr>
        <w:t>1</w:t>
      </w:r>
      <w:r>
        <w:rPr>
          <w:rFonts w:hint="eastAsia" w:ascii="Times New Roman" w:hAnsi="Times New Roman"/>
          <w:color w:val="000000" w:themeColor="text1"/>
          <w:kern w:val="0"/>
          <w:szCs w:val="24"/>
          <w14:textFill>
            <w14:solidFill>
              <w14:schemeClr w14:val="tx1"/>
            </w14:solidFill>
          </w14:textFill>
        </w:rPr>
        <w:t xml:space="preserve"> </w:t>
      </w:r>
      <w:r>
        <w:rPr>
          <w:rFonts w:ascii="Times New Roman" w:hAnsi="Times New Roman"/>
          <w:color w:val="000000" w:themeColor="text1"/>
          <w:kern w:val="0"/>
          <w:szCs w:val="24"/>
          <w14:textFill>
            <w14:solidFill>
              <w14:schemeClr w14:val="tx1"/>
            </w14:solidFill>
          </w14:textFill>
        </w:rPr>
        <w:t>m</w:t>
      </w:r>
      <w:r>
        <w:rPr>
          <w:rFonts w:hint="eastAsia" w:ascii="Times New Roman" w:hAnsi="Times New Roman"/>
          <w:color w:val="000000" w:themeColor="text1"/>
          <w:kern w:val="0"/>
          <w:szCs w:val="24"/>
          <w14:textFill>
            <w14:solidFill>
              <w14:schemeClr w14:val="tx1"/>
            </w14:solidFill>
          </w14:textFill>
        </w:rPr>
        <w:t>L硝</w:t>
      </w:r>
      <w:r>
        <w:rPr>
          <w:rFonts w:ascii="Times New Roman" w:hAnsi="Times New Roman"/>
          <w:color w:val="000000" w:themeColor="text1"/>
          <w:kern w:val="0"/>
          <w:szCs w:val="24"/>
          <w14:textFill>
            <w14:solidFill>
              <w14:schemeClr w14:val="tx1"/>
            </w14:solidFill>
          </w14:textFill>
        </w:rPr>
        <w:t>酸溶液，</w:t>
      </w:r>
      <w:r>
        <w:rPr>
          <w:rFonts w:ascii="Times New Roman" w:hAnsi="宋体"/>
          <w:color w:val="000000" w:themeColor="text1"/>
          <w:szCs w:val="24"/>
          <w14:textFill>
            <w14:solidFill>
              <w14:schemeClr w14:val="tx1"/>
            </w14:solidFill>
          </w14:textFill>
        </w:rPr>
        <w:t>用水稀释至刻度，摇匀。</w:t>
      </w:r>
    </w:p>
    <w:p>
      <w:pPr>
        <w:adjustRightInd/>
        <w:spacing w:line="360" w:lineRule="exact"/>
        <w:ind w:firstLine="437"/>
        <w:rPr>
          <w:rFonts w:ascii="Times New Roman" w:hAnsi="Times New Roman"/>
          <w:color w:val="000000" w:themeColor="text1"/>
          <w:szCs w:val="24"/>
          <w14:textFill>
            <w14:solidFill>
              <w14:schemeClr w14:val="tx1"/>
            </w14:solidFill>
          </w14:textFill>
        </w:rPr>
      </w:pPr>
      <w:r>
        <w:rPr>
          <w:rFonts w:ascii="Times New Roman" w:hAnsi="宋体"/>
          <w:color w:val="000000" w:themeColor="text1"/>
          <w:kern w:val="0"/>
          <w14:textFill>
            <w14:solidFill>
              <w14:schemeClr w14:val="tx1"/>
            </w14:solidFill>
          </w14:textFill>
        </w:rPr>
        <w:t>将</w:t>
      </w:r>
      <w:r>
        <w:rPr>
          <w:rFonts w:hint="eastAsia" w:ascii="宋体" w:hAnsi="宋体"/>
          <w:color w:val="000000" w:themeColor="text1"/>
          <w:szCs w:val="24"/>
          <w14:textFill>
            <w14:solidFill>
              <w14:schemeClr w14:val="tx1"/>
            </w14:solidFill>
          </w14:textFill>
        </w:rPr>
        <w:t>电感耦合等离子体发射光谱仪</w:t>
      </w:r>
      <w:r>
        <w:rPr>
          <w:rFonts w:ascii="Times New Roman" w:hAnsi="宋体"/>
          <w:color w:val="000000" w:themeColor="text1"/>
          <w:kern w:val="0"/>
          <w14:textFill>
            <w14:solidFill>
              <w14:schemeClr w14:val="tx1"/>
            </w14:solidFill>
          </w14:textFill>
        </w:rPr>
        <w:t>调至最佳工作</w:t>
      </w:r>
      <w:r>
        <w:rPr>
          <w:rFonts w:hint="eastAsia" w:ascii="Times New Roman" w:hAnsi="宋体"/>
          <w:color w:val="000000" w:themeColor="text1"/>
          <w:kern w:val="0"/>
          <w14:textFill>
            <w14:solidFill>
              <w14:schemeClr w14:val="tx1"/>
            </w14:solidFill>
          </w14:textFill>
        </w:rPr>
        <w:t>条件</w:t>
      </w:r>
      <w:r>
        <w:rPr>
          <w:rFonts w:ascii="Times New Roman" w:hAnsi="宋体"/>
          <w:color w:val="000000" w:themeColor="text1"/>
          <w:kern w:val="0"/>
          <w14:textFill>
            <w14:solidFill>
              <w14:schemeClr w14:val="tx1"/>
            </w14:solidFill>
          </w14:textFill>
        </w:rPr>
        <w:t>，</w:t>
      </w:r>
      <w:r>
        <w:rPr>
          <w:rFonts w:hint="eastAsia" w:ascii="Times New Roman" w:eastAsia="宋体"/>
          <w:sz w:val="21"/>
        </w:rPr>
        <w:t>以标准空白溶液调零，</w:t>
      </w:r>
      <w:r>
        <w:rPr>
          <w:rFonts w:hint="eastAsia" w:ascii="Times New Roman" w:hAnsi="宋体"/>
          <w:color w:val="000000" w:themeColor="text1"/>
          <w:lang w:val="zh-CN"/>
          <w14:textFill>
            <w14:solidFill>
              <w14:schemeClr w14:val="tx1"/>
            </w14:solidFill>
          </w14:textFill>
        </w:rPr>
        <w:t>于推荐波长1</w:t>
      </w:r>
      <w:r>
        <w:rPr>
          <w:rFonts w:ascii="Times New Roman" w:hAnsi="宋体"/>
          <w:color w:val="000000" w:themeColor="text1"/>
          <w:lang w:val="zh-CN"/>
          <w14:textFill>
            <w14:solidFill>
              <w14:schemeClr w14:val="tx1"/>
            </w14:solidFill>
          </w14:textFill>
        </w:rPr>
        <w:t xml:space="preserve">80.70 </w:t>
      </w:r>
      <w:r>
        <w:rPr>
          <w:rFonts w:hint="eastAsia" w:ascii="Times New Roman" w:hAnsi="宋体"/>
          <w:color w:val="000000" w:themeColor="text1"/>
          <w:lang w:val="zh-CN"/>
          <w14:textFill>
            <w14:solidFill>
              <w14:schemeClr w14:val="tx1"/>
            </w14:solidFill>
          </w14:textFill>
        </w:rPr>
        <w:t>nm处</w:t>
      </w:r>
      <w:r>
        <w:rPr>
          <w:rFonts w:ascii="Times New Roman" w:hAnsi="宋体"/>
          <w:color w:val="000000" w:themeColor="text1"/>
          <w:lang w:val="zh-CN"/>
          <w14:textFill>
            <w14:solidFill>
              <w14:schemeClr w14:val="tx1"/>
            </w14:solidFill>
          </w14:textFill>
        </w:rPr>
        <w:t>，</w:t>
      </w:r>
      <w:r>
        <w:rPr>
          <w:rFonts w:ascii="Times New Roman" w:hAnsi="宋体"/>
          <w:color w:val="000000" w:themeColor="text1"/>
          <w:kern w:val="0"/>
          <w14:textFill>
            <w14:solidFill>
              <w14:schemeClr w14:val="tx1"/>
            </w14:solidFill>
          </w14:textFill>
        </w:rPr>
        <w:t>测</w:t>
      </w:r>
      <w:r>
        <w:rPr>
          <w:rFonts w:hint="eastAsia" w:ascii="Times New Roman" w:hAnsi="宋体"/>
          <w:color w:val="000000" w:themeColor="text1"/>
          <w:kern w:val="0"/>
          <w14:textFill>
            <w14:solidFill>
              <w14:schemeClr w14:val="tx1"/>
            </w14:solidFill>
          </w14:textFill>
        </w:rPr>
        <w:t>定标准溶液</w:t>
      </w:r>
      <w:r>
        <w:rPr>
          <w:rFonts w:hint="eastAsia" w:ascii="宋体" w:hAnsi="宋体" w:cs="宋体"/>
          <w:color w:val="000000" w:themeColor="text1"/>
          <w:kern w:val="0"/>
          <w14:textFill>
            <w14:solidFill>
              <w14:schemeClr w14:val="tx1"/>
            </w14:solidFill>
          </w14:textFill>
        </w:rPr>
        <w:t>的</w:t>
      </w:r>
      <w:r>
        <w:rPr>
          <w:rFonts w:hint="eastAsia" w:ascii="Times New Roman" w:hAnsi="Times New Roman"/>
          <w:color w:val="000000" w:themeColor="text1"/>
          <w:kern w:val="0"/>
          <w:lang w:val="zh-CN"/>
          <w14:textFill>
            <w14:solidFill>
              <w14:schemeClr w14:val="tx1"/>
            </w14:solidFill>
          </w14:textFill>
        </w:rPr>
        <w:t>光谱强</w:t>
      </w:r>
      <w:r>
        <w:rPr>
          <w:rFonts w:hint="eastAsia" w:ascii="Times New Roman" w:hAnsi="Times New Roman"/>
          <w:color w:val="000000" w:themeColor="text1"/>
          <w:kern w:val="0"/>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5943600</wp:posOffset>
                </wp:positionH>
                <wp:positionV relativeFrom="paragraph">
                  <wp:posOffset>50165</wp:posOffset>
                </wp:positionV>
                <wp:extent cx="0" cy="0"/>
                <wp:effectExtent l="0" t="0" r="0" b="0"/>
                <wp:wrapNone/>
                <wp:docPr id="21" name="直接连接符 21"/>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68pt;margin-top:3.95pt;height:0pt;width:0pt;z-index:251664384;mso-width-relative:page;mso-height-relative:page;" filled="f" stroked="t" coordsize="21600,21600" o:gfxdata="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Co/JmT0wAAAAcBAAAPAAAAAAAAAAEAIAAAADgAAABkcnMvZG93bnJldi54bWxQSwECFAAUAAAA&#10;CACHTuJArWBbad0BAACmAwAADgAAAAAAAAABACAAAAA4AQAAZHJzL2Uyb0RvYy54bWxQSwUGAAAA&#10;AAYABgBZAQAAhwUAAAAA&#10;">
                <v:fill on="f" focussize="0,0"/>
                <v:stroke color="#000000" joinstyle="round"/>
                <v:imagedata o:title=""/>
                <o:lock v:ext="edit" aspectratio="f"/>
              </v:line>
            </w:pict>
          </mc:Fallback>
        </mc:AlternateContent>
      </w:r>
      <w:r>
        <w:rPr>
          <w:rFonts w:hint="eastAsia" w:ascii="Times New Roman" w:hAnsi="Times New Roman"/>
          <w:color w:val="000000" w:themeColor="text1"/>
          <w:kern w:val="0"/>
          <w:lang w:val="zh-CN"/>
          <w14:textFill>
            <w14:solidFill>
              <w14:schemeClr w14:val="tx1"/>
            </w14:solidFill>
          </w14:textFill>
        </w:rPr>
        <w:t>度</w:t>
      </w:r>
      <w:r>
        <w:rPr>
          <w:rFonts w:hint="eastAsia" w:ascii="Times New Roman" w:hAnsi="Times New Roman"/>
          <w:color w:val="000000" w:themeColor="text1"/>
          <w:szCs w:val="24"/>
          <w14:textFill>
            <w14:solidFill>
              <w14:schemeClr w14:val="tx1"/>
            </w14:solidFill>
          </w14:textFill>
        </w:rPr>
        <w:t>。</w:t>
      </w:r>
    </w:p>
    <w:p>
      <w:pPr>
        <w:adjustRightInd/>
        <w:spacing w:line="360" w:lineRule="exact"/>
        <w:ind w:firstLine="437"/>
        <w:rPr>
          <w:rFonts w:ascii="Times New Roman" w:hAnsi="Times New Roman"/>
          <w:color w:val="000000" w:themeColor="text1"/>
          <w:kern w:val="0"/>
          <w:szCs w:val="24"/>
          <w14:textFill>
            <w14:solidFill>
              <w14:schemeClr w14:val="tx1"/>
            </w14:solidFill>
          </w14:textFill>
        </w:rPr>
      </w:pPr>
      <w:r>
        <w:rPr>
          <w:rFonts w:hint="eastAsia" w:ascii="Times New Roman" w:hAnsi="Times New Roman"/>
          <w:color w:val="000000" w:themeColor="text1"/>
          <w:szCs w:val="24"/>
          <w14:textFill>
            <w14:solidFill>
              <w14:schemeClr w14:val="tx1"/>
            </w14:solidFill>
          </w14:textFill>
        </w:rPr>
        <w:t>以硫酸盐的质量（mg）为横坐标</w:t>
      </w:r>
      <w:r>
        <w:rPr>
          <w:rFonts w:ascii="Times New Roman" w:hAnsi="Times New Roman"/>
          <w:color w:val="000000" w:themeColor="text1"/>
          <w:kern w:val="0"/>
          <w:szCs w:val="24"/>
          <w14:textFill>
            <w14:solidFill>
              <w14:schemeClr w14:val="tx1"/>
            </w14:solidFill>
          </w14:textFill>
        </w:rPr>
        <w:t>，对应的</w:t>
      </w:r>
      <w:r>
        <w:rPr>
          <w:rFonts w:hint="eastAsia" w:ascii="Times New Roman" w:hAnsi="Times New Roman"/>
          <w:color w:val="000000" w:themeColor="text1"/>
          <w:kern w:val="0"/>
          <w:szCs w:val="24"/>
          <w:lang w:val="zh-CN"/>
          <w14:textFill>
            <w14:solidFill>
              <w14:schemeClr w14:val="tx1"/>
            </w14:solidFill>
          </w14:textFill>
        </w:rPr>
        <w:t>光谱强</w:t>
      </w:r>
      <w:r>
        <w:rPr>
          <w:rFonts w:hint="eastAsia" w:ascii="Times New Roman" w:hAnsi="Times New Roman"/>
          <w:color w:val="000000" w:themeColor="text1"/>
          <w:kern w:val="0"/>
          <w:szCs w:val="24"/>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5943600</wp:posOffset>
                </wp:positionH>
                <wp:positionV relativeFrom="paragraph">
                  <wp:posOffset>50165</wp:posOffset>
                </wp:positionV>
                <wp:extent cx="0" cy="0"/>
                <wp:effectExtent l="0" t="0" r="0" b="0"/>
                <wp:wrapNone/>
                <wp:docPr id="22" name="直接连接符 22"/>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68pt;margin-top:3.95pt;height:0pt;width:0pt;z-index:251665408;mso-width-relative:page;mso-height-relative:page;" filled="f" stroked="t" coordsize="21600,21600" o:gfxdata="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Co/JmT0wAAAAcBAAAPAAAAAAAAAAEAIAAAADgAAABkcnMvZG93bnJldi54bWxQSwECFAAUAAAA&#10;CACHTuJAi7Au590BAACmAwAADgAAAAAAAAABACAAAAA4AQAAZHJzL2Uyb0RvYy54bWxQSwUGAAAA&#10;AAYABgBZAQAAhwUAAAAA&#10;">
                <v:fill on="f" focussize="0,0"/>
                <v:stroke color="#000000" joinstyle="round"/>
                <v:imagedata o:title=""/>
                <o:lock v:ext="edit" aspectratio="f"/>
              </v:line>
            </w:pict>
          </mc:Fallback>
        </mc:AlternateContent>
      </w:r>
      <w:r>
        <w:rPr>
          <w:rFonts w:hint="eastAsia" w:ascii="Times New Roman" w:hAnsi="Times New Roman"/>
          <w:color w:val="000000" w:themeColor="text1"/>
          <w:kern w:val="0"/>
          <w:szCs w:val="24"/>
          <w:lang w:val="zh-CN"/>
          <w14:textFill>
            <w14:solidFill>
              <w14:schemeClr w14:val="tx1"/>
            </w14:solidFill>
          </w14:textFill>
        </w:rPr>
        <w:t>度</w:t>
      </w:r>
      <w:r>
        <w:rPr>
          <w:rFonts w:ascii="Times New Roman" w:hAnsi="Times New Roman"/>
          <w:color w:val="000000" w:themeColor="text1"/>
          <w:kern w:val="0"/>
          <w:szCs w:val="24"/>
          <w14:textFill>
            <w14:solidFill>
              <w14:schemeClr w14:val="tx1"/>
            </w14:solidFill>
          </w14:textFill>
        </w:rPr>
        <w:t>为纵坐标，</w:t>
      </w:r>
      <w:r>
        <w:rPr>
          <w:rFonts w:hint="eastAsia" w:ascii="Times New Roman" w:hAnsi="Times New Roman"/>
          <w:color w:val="000000" w:themeColor="text1"/>
          <w:kern w:val="0"/>
          <w:szCs w:val="24"/>
          <w14:textFill>
            <w14:solidFill>
              <w14:schemeClr w14:val="tx1"/>
            </w14:solidFill>
          </w14:textFill>
        </w:rPr>
        <w:t>绘制标准</w:t>
      </w:r>
      <w:r>
        <w:rPr>
          <w:rFonts w:ascii="Times New Roman" w:hAnsi="Times New Roman"/>
          <w:color w:val="000000" w:themeColor="text1"/>
          <w:kern w:val="0"/>
          <w:szCs w:val="24"/>
          <w14:textFill>
            <w14:solidFill>
              <w14:schemeClr w14:val="tx1"/>
            </w14:solidFill>
          </w14:textFill>
        </w:rPr>
        <w:t>曲线</w:t>
      </w:r>
      <w:r>
        <w:rPr>
          <w:rFonts w:hint="eastAsia" w:ascii="Times New Roman" w:hAnsi="Times New Roman"/>
          <w:color w:val="000000" w:themeColor="text1"/>
          <w:kern w:val="0"/>
          <w:szCs w:val="24"/>
          <w14:textFill>
            <w14:solidFill>
              <w14:schemeClr w14:val="tx1"/>
            </w14:solidFill>
          </w14:textFill>
        </w:rPr>
        <w:t>。</w:t>
      </w:r>
    </w:p>
    <w:p>
      <w:pPr>
        <w:pStyle w:val="98"/>
        <w:spacing w:before="120" w:after="120"/>
      </w:pPr>
      <w:r>
        <w:rPr>
          <w:rFonts w:hint="eastAsia"/>
        </w:rPr>
        <w:t>试验</w:t>
      </w:r>
    </w:p>
    <w:p>
      <w:pPr>
        <w:spacing w:line="360" w:lineRule="atLeast"/>
        <w:ind w:firstLine="420" w:firstLineChars="200"/>
        <w:rPr>
          <w:rFonts w:ascii="Times New Roman" w:hAnsi="Times New Roman"/>
          <w:color w:val="000000" w:themeColor="text1"/>
          <w14:textFill>
            <w14:solidFill>
              <w14:schemeClr w14:val="tx1"/>
            </w14:solidFill>
          </w14:textFill>
        </w:rPr>
      </w:pPr>
      <w:r>
        <w:rPr>
          <w:rFonts w:ascii="Times New Roman" w:hAnsi="宋体"/>
          <w:color w:val="000000"/>
          <w:szCs w:val="24"/>
        </w:rPr>
        <w:t>称取</w:t>
      </w:r>
      <w:r>
        <w:rPr>
          <w:rFonts w:hint="eastAsia" w:ascii="Times New Roman" w:hAnsi="宋体"/>
          <w:color w:val="000000"/>
          <w:szCs w:val="24"/>
        </w:rPr>
        <w:t>适量</w:t>
      </w:r>
      <w:r>
        <w:rPr>
          <w:rFonts w:ascii="Times New Roman" w:hAnsi="宋体"/>
          <w:color w:val="000000"/>
          <w:szCs w:val="24"/>
        </w:rPr>
        <w:t>试样</w:t>
      </w:r>
      <w:r>
        <w:rPr>
          <w:rFonts w:hint="eastAsia" w:ascii="Times New Roman" w:hAnsi="宋体"/>
          <w:color w:val="000000"/>
          <w:szCs w:val="24"/>
        </w:rPr>
        <w:t>（</w:t>
      </w:r>
      <w:r>
        <w:rPr>
          <w:rFonts w:hint="eastAsia" w:ascii="宋体" w:hAnsi="宋体" w:cs="宋体"/>
          <w:bCs/>
        </w:rPr>
        <w:t>Ⅰ型</w:t>
      </w:r>
      <w:r>
        <w:rPr>
          <w:rFonts w:hint="eastAsia" w:ascii="Times New Roman" w:hAnsi="Times New Roman"/>
          <w:szCs w:val="28"/>
        </w:rPr>
        <w:t>约1</w:t>
      </w:r>
      <w:r>
        <w:rPr>
          <w:rFonts w:hint="eastAsia" w:ascii="Times New Roman" w:hAnsi="宋体"/>
          <w:color w:val="000000"/>
          <w:szCs w:val="24"/>
        </w:rPr>
        <w:t xml:space="preserve"> g或</w:t>
      </w:r>
      <w:r>
        <w:rPr>
          <w:rFonts w:hint="eastAsia" w:ascii="宋体" w:hAnsi="宋体" w:cs="宋体"/>
          <w:bCs/>
        </w:rPr>
        <w:t>Ⅱ型</w:t>
      </w:r>
      <w:r>
        <w:rPr>
          <w:rFonts w:hint="eastAsia" w:ascii="Times New Roman" w:hAnsi="宋体"/>
          <w:color w:val="000000"/>
          <w:szCs w:val="24"/>
        </w:rPr>
        <w:t>约5 g）（</w:t>
      </w:r>
      <w:r>
        <w:rPr>
          <w:rFonts w:ascii="Times New Roman" w:hAnsi="宋体"/>
          <w:color w:val="000000"/>
          <w:szCs w:val="24"/>
        </w:rPr>
        <w:t>精确至0.000 2 g</w:t>
      </w:r>
      <w:r>
        <w:rPr>
          <w:rFonts w:hint="eastAsia" w:ascii="Times New Roman" w:hAnsi="宋体"/>
          <w:color w:val="000000"/>
          <w:szCs w:val="24"/>
        </w:rPr>
        <w:t>）</w:t>
      </w:r>
      <w:r>
        <w:rPr>
          <w:rFonts w:ascii="Times New Roman" w:hAnsi="宋体"/>
          <w:color w:val="000000"/>
          <w:szCs w:val="24"/>
        </w:rPr>
        <w:t>，置于100 mL烧杯中，</w:t>
      </w:r>
      <w:r>
        <w:rPr>
          <w:rFonts w:hint="eastAsia" w:ascii="宋体" w:hAnsi="宋体" w:cs="宋体"/>
          <w:bCs/>
        </w:rPr>
        <w:t>Ⅰ型</w:t>
      </w:r>
      <w:r>
        <w:rPr>
          <w:rFonts w:ascii="Times New Roman" w:hAnsi="宋体"/>
          <w:color w:val="000000"/>
          <w:szCs w:val="24"/>
        </w:rPr>
        <w:t>加</w:t>
      </w:r>
      <w:r>
        <w:rPr>
          <w:rFonts w:hint="eastAsia" w:ascii="Times New Roman" w:hAnsi="宋体"/>
          <w:color w:val="000000"/>
          <w:szCs w:val="24"/>
        </w:rPr>
        <w:t>入</w:t>
      </w:r>
      <w:r>
        <w:rPr>
          <w:rFonts w:ascii="Times New Roman" w:hAnsi="宋体"/>
          <w:color w:val="000000"/>
          <w:szCs w:val="24"/>
        </w:rPr>
        <w:t>适量水润湿，加</w:t>
      </w:r>
      <w:r>
        <w:rPr>
          <w:rFonts w:hint="eastAsia" w:ascii="Times New Roman" w:hAnsi="宋体"/>
          <w:color w:val="000000"/>
          <w:szCs w:val="24"/>
        </w:rPr>
        <w:t>入5</w:t>
      </w:r>
      <w:r>
        <w:rPr>
          <w:rFonts w:ascii="Times New Roman" w:hAnsi="宋体"/>
          <w:color w:val="000000"/>
          <w:szCs w:val="24"/>
        </w:rPr>
        <w:t xml:space="preserve"> mL硝酸溶液，</w:t>
      </w:r>
      <w:r>
        <w:rPr>
          <w:rFonts w:hint="eastAsia" w:ascii="Times New Roman" w:hAnsi="Times New Roman"/>
          <w:color w:val="000000" w:themeColor="text1"/>
          <w:szCs w:val="28"/>
          <w14:textFill>
            <w14:solidFill>
              <w14:schemeClr w14:val="tx1"/>
            </w14:solidFill>
          </w14:textFill>
        </w:rPr>
        <w:t>加热</w:t>
      </w:r>
      <w:r>
        <w:rPr>
          <w:rFonts w:ascii="Times New Roman" w:hAnsi="Times New Roman"/>
          <w:color w:val="000000" w:themeColor="text1"/>
          <w:szCs w:val="28"/>
          <w14:textFill>
            <w14:solidFill>
              <w14:schemeClr w14:val="tx1"/>
            </w14:solidFill>
          </w14:textFill>
        </w:rPr>
        <w:t>使其溶解，全部</w:t>
      </w:r>
      <w:r>
        <w:rPr>
          <w:rFonts w:ascii="Times New Roman" w:hAnsi="Times New Roman"/>
          <w:color w:val="000000" w:themeColor="text1"/>
          <w14:textFill>
            <w14:solidFill>
              <w14:schemeClr w14:val="tx1"/>
            </w14:solidFill>
          </w14:textFill>
        </w:rPr>
        <w:t>转移至100 mL容量瓶中，加水至刻度，摇匀。</w:t>
      </w:r>
    </w:p>
    <w:p>
      <w:pPr>
        <w:spacing w:line="360" w:lineRule="atLeast"/>
        <w:ind w:firstLine="420" w:firstLineChars="200"/>
        <w:rPr>
          <w:rFonts w:ascii="Times New Roman" w:hAnsi="Times New Roman"/>
          <w:color w:val="000000" w:themeColor="text1"/>
          <w:szCs w:val="28"/>
          <w14:textFill>
            <w14:solidFill>
              <w14:schemeClr w14:val="tx1"/>
            </w14:solidFill>
          </w14:textFill>
        </w:rPr>
      </w:pPr>
      <w:r>
        <w:rPr>
          <w:rFonts w:hint="eastAsia" w:ascii="Times New Roman" w:hAnsi="宋体"/>
          <w:color w:val="000000" w:themeColor="text1"/>
          <w:szCs w:val="24"/>
          <w14:textFill>
            <w14:solidFill>
              <w14:schemeClr w14:val="tx1"/>
            </w14:solidFill>
          </w14:textFill>
        </w:rPr>
        <w:t>在</w:t>
      </w:r>
      <w:r>
        <w:rPr>
          <w:rFonts w:hint="eastAsia" w:ascii="宋体" w:hAnsi="宋体"/>
          <w:color w:val="000000" w:themeColor="text1"/>
          <w:szCs w:val="24"/>
          <w14:textFill>
            <w14:solidFill>
              <w14:schemeClr w14:val="tx1"/>
            </w14:solidFill>
          </w14:textFill>
        </w:rPr>
        <w:t>电感耦合等离子体发射光谱仪上，</w:t>
      </w:r>
      <w:r>
        <w:rPr>
          <w:rFonts w:ascii="Times New Roman" w:hAnsi="Times New Roman"/>
          <w:color w:val="000000" w:themeColor="text1"/>
          <w14:textFill>
            <w14:solidFill>
              <w14:schemeClr w14:val="tx1"/>
            </w14:solidFill>
          </w14:textFill>
        </w:rPr>
        <w:t>测定试验溶液</w:t>
      </w:r>
      <w:r>
        <w:rPr>
          <w:rFonts w:ascii="Times New Roman" w:hAnsi="Times New Roman"/>
          <w:color w:val="000000" w:themeColor="text1"/>
          <w:szCs w:val="28"/>
          <w14:textFill>
            <w14:solidFill>
              <w14:schemeClr w14:val="tx1"/>
            </w14:solidFill>
          </w14:textFill>
        </w:rPr>
        <w:t>的</w:t>
      </w:r>
      <w:r>
        <w:rPr>
          <w:rFonts w:ascii="Times New Roman" w:hAnsi="Times New Roman"/>
          <w:color w:val="000000" w:themeColor="text1"/>
          <w:lang w:val="zh-CN"/>
          <w14:textFill>
            <w14:solidFill>
              <w14:schemeClr w14:val="tx1"/>
            </w14:solidFill>
          </w14:textFill>
        </w:rPr>
        <w:t>光谱强</w:t>
      </w:r>
      <w:r>
        <w:rPr>
          <w:rFonts w:ascii="Times New Roman" w:hAnsi="Times New Roman"/>
          <w:color w:val="000000" w:themeColor="text1"/>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5943600</wp:posOffset>
                </wp:positionH>
                <wp:positionV relativeFrom="paragraph">
                  <wp:posOffset>50165</wp:posOffset>
                </wp:positionV>
                <wp:extent cx="0" cy="0"/>
                <wp:effectExtent l="0" t="0" r="0" b="0"/>
                <wp:wrapNone/>
                <wp:docPr id="23" name="直接连接符 23"/>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468pt;margin-top:3.95pt;height:0pt;width:0pt;z-index:251666432;mso-width-relative:page;mso-height-relative:page;" filled="f" stroked="t" coordsize="21600,21600" o:gfxdata="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Co/JmT0wAAAAcBAAAPAAAAAAAAAAEAIAAAADgAAABkcnMvZG93bnJldi54bWxQSwECFAAUAAAA&#10;CACHTuJAVv3SK90BAACmAwAADgAAAAAAAAABACAAAAA4AQAAZHJzL2Uyb0RvYy54bWxQSwUGAAAA&#10;AAYABgBZAQAAhwUAAAAA&#10;">
                <v:fill on="f" focussize="0,0"/>
                <v:stroke color="#000000" joinstyle="round"/>
                <v:imagedata o:title=""/>
                <o:lock v:ext="edit" aspectratio="f"/>
              </v:line>
            </w:pict>
          </mc:Fallback>
        </mc:AlternateContent>
      </w:r>
      <w:r>
        <w:rPr>
          <w:rFonts w:ascii="Times New Roman" w:hAnsi="Times New Roman"/>
          <w:color w:val="000000" w:themeColor="text1"/>
          <w:lang w:val="zh-CN"/>
          <w14:textFill>
            <w14:solidFill>
              <w14:schemeClr w14:val="tx1"/>
            </w14:solidFill>
          </w14:textFill>
        </w:rPr>
        <w:t>度</w:t>
      </w:r>
      <w:r>
        <w:rPr>
          <w:rFonts w:hint="eastAsia" w:ascii="Times New Roman" w:hAnsi="Times New Roman"/>
          <w:color w:val="000000" w:themeColor="text1"/>
          <w:lang w:val="zh-CN"/>
          <w14:textFill>
            <w14:solidFill>
              <w14:schemeClr w14:val="tx1"/>
            </w14:solidFill>
          </w14:textFill>
        </w:rPr>
        <w:t>，</w:t>
      </w:r>
      <w:r>
        <w:rPr>
          <w:rFonts w:ascii="Times New Roman" w:hAnsi="Times New Roman"/>
          <w:color w:val="000000" w:themeColor="text1"/>
          <w:kern w:val="0"/>
          <w14:textFill>
            <w14:solidFill>
              <w14:schemeClr w14:val="tx1"/>
            </w14:solidFill>
          </w14:textFill>
        </w:rPr>
        <w:t>根据</w:t>
      </w:r>
      <w:r>
        <w:rPr>
          <w:rFonts w:hint="eastAsia" w:ascii="Times New Roman" w:hAnsi="Times New Roman"/>
          <w:color w:val="000000" w:themeColor="text1"/>
          <w:kern w:val="0"/>
          <w14:textFill>
            <w14:solidFill>
              <w14:schemeClr w14:val="tx1"/>
            </w14:solidFill>
          </w14:textFill>
        </w:rPr>
        <w:t>测得</w:t>
      </w:r>
      <w:r>
        <w:rPr>
          <w:rFonts w:hint="eastAsia" w:ascii="Times New Roman" w:hAnsi="Times New Roman"/>
          <w:color w:val="000000" w:themeColor="text1"/>
          <w14:textFill>
            <w14:solidFill>
              <w14:schemeClr w14:val="tx1"/>
            </w14:solidFill>
          </w14:textFill>
        </w:rPr>
        <w:t>的</w:t>
      </w:r>
      <w:r>
        <w:rPr>
          <w:rFonts w:ascii="Times New Roman" w:hAnsi="Times New Roman"/>
          <w:color w:val="000000" w:themeColor="text1"/>
          <w:kern w:val="0"/>
          <w14:textFill>
            <w14:solidFill>
              <w14:schemeClr w14:val="tx1"/>
            </w14:solidFill>
          </w14:textFill>
        </w:rPr>
        <w:t>光谱强度，从标准曲线上查出相应</w:t>
      </w:r>
      <w:r>
        <w:rPr>
          <w:rFonts w:ascii="Times New Roman" w:hAnsi="Times New Roman"/>
          <w:color w:val="000000" w:themeColor="text1"/>
          <w:szCs w:val="28"/>
          <w14:textFill>
            <w14:solidFill>
              <w14:schemeClr w14:val="tx1"/>
            </w14:solidFill>
          </w14:textFill>
        </w:rPr>
        <w:t>的</w:t>
      </w:r>
      <w:r>
        <w:rPr>
          <w:rFonts w:hint="eastAsia" w:ascii="Times New Roman" w:hAnsi="Times New Roman"/>
          <w:color w:val="000000" w:themeColor="text1"/>
          <w:szCs w:val="28"/>
          <w14:textFill>
            <w14:solidFill>
              <w14:schemeClr w14:val="tx1"/>
            </w14:solidFill>
          </w14:textFill>
        </w:rPr>
        <w:t>硫酸盐</w:t>
      </w:r>
      <w:r>
        <w:rPr>
          <w:rFonts w:ascii="Times New Roman" w:hAnsi="Times New Roman"/>
          <w:color w:val="000000" w:themeColor="text1"/>
          <w:szCs w:val="28"/>
          <w14:textFill>
            <w14:solidFill>
              <w14:schemeClr w14:val="tx1"/>
            </w14:solidFill>
          </w14:textFill>
        </w:rPr>
        <w:t>的质量。</w:t>
      </w:r>
    </w:p>
    <w:p>
      <w:pPr>
        <w:pStyle w:val="94"/>
        <w:spacing w:before="120" w:after="120"/>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试验数据处理</w:t>
      </w:r>
    </w:p>
    <w:p>
      <w:pPr>
        <w:adjustRightInd/>
        <w:spacing w:line="360" w:lineRule="exact"/>
        <w:ind w:firstLine="435"/>
        <w:rPr>
          <w:rFonts w:ascii="Times New Roman" w:hAnsi="Times New Roman"/>
          <w:color w:val="000000" w:themeColor="text1"/>
          <w:szCs w:val="24"/>
          <w14:textFill>
            <w14:solidFill>
              <w14:schemeClr w14:val="tx1"/>
            </w14:solidFill>
          </w14:textFill>
        </w:rPr>
      </w:pPr>
      <w:r>
        <w:rPr>
          <w:rFonts w:hint="eastAsia" w:ascii="Times New Roman" w:hAnsi="Times New Roman"/>
          <w:color w:val="000000" w:themeColor="text1"/>
          <w:szCs w:val="24"/>
          <w14:textFill>
            <w14:solidFill>
              <w14:schemeClr w14:val="tx1"/>
            </w14:solidFill>
          </w14:textFill>
        </w:rPr>
        <w:t>硫酸盐含量以硫酸盐的质量分数</w:t>
      </w:r>
      <w:r>
        <w:rPr>
          <w:rFonts w:hint="eastAsia" w:ascii="Times New Roman" w:hAnsi="Times New Roman"/>
          <w:i/>
          <w:color w:val="000000" w:themeColor="text1"/>
          <w:szCs w:val="24"/>
          <w14:textFill>
            <w14:solidFill>
              <w14:schemeClr w14:val="tx1"/>
            </w14:solidFill>
          </w14:textFill>
        </w:rPr>
        <w:t>w</w:t>
      </w:r>
      <w:r>
        <w:rPr>
          <w:rFonts w:hint="eastAsia" w:ascii="Times New Roman" w:hAnsi="Times New Roman"/>
          <w:color w:val="000000" w:themeColor="text1"/>
          <w:szCs w:val="24"/>
          <w:vertAlign w:val="subscript"/>
          <w14:textFill>
            <w14:solidFill>
              <w14:schemeClr w14:val="tx1"/>
            </w14:solidFill>
          </w14:textFill>
        </w:rPr>
        <w:t>7</w:t>
      </w:r>
      <w:r>
        <w:rPr>
          <w:rFonts w:hint="eastAsia" w:ascii="Times New Roman" w:hAnsi="Times New Roman"/>
          <w:color w:val="000000" w:themeColor="text1"/>
          <w:szCs w:val="24"/>
          <w14:textFill>
            <w14:solidFill>
              <w14:schemeClr w14:val="tx1"/>
            </w14:solidFill>
          </w14:textFill>
        </w:rPr>
        <w:t>计，按公式</w:t>
      </w:r>
      <w:r>
        <w:rPr>
          <w:rFonts w:ascii="Times New Roman" w:hAnsi="Times New Roman"/>
          <w:color w:val="000000" w:themeColor="text1"/>
          <w:szCs w:val="24"/>
          <w14:textFill>
            <w14:solidFill>
              <w14:schemeClr w14:val="tx1"/>
            </w14:solidFill>
          </w14:textFill>
        </w:rPr>
        <w:t>（</w:t>
      </w:r>
      <w:r>
        <w:rPr>
          <w:rFonts w:hint="eastAsia" w:ascii="Times New Roman" w:hAnsi="Times New Roman"/>
          <w:color w:val="000000" w:themeColor="text1"/>
          <w:szCs w:val="24"/>
          <w14:textFill>
            <w14:solidFill>
              <w14:schemeClr w14:val="tx1"/>
            </w14:solidFill>
          </w14:textFill>
        </w:rPr>
        <w:t>8</w:t>
      </w:r>
      <w:r>
        <w:rPr>
          <w:rFonts w:ascii="Times New Roman" w:hAnsi="Times New Roman"/>
          <w:color w:val="000000" w:themeColor="text1"/>
          <w:szCs w:val="24"/>
          <w14:textFill>
            <w14:solidFill>
              <w14:schemeClr w14:val="tx1"/>
            </w14:solidFill>
          </w14:textFill>
        </w:rPr>
        <w:t>）</w:t>
      </w:r>
      <w:r>
        <w:rPr>
          <w:rFonts w:hint="eastAsia" w:ascii="Times New Roman" w:hAnsi="Times New Roman"/>
          <w:color w:val="000000" w:themeColor="text1"/>
          <w:szCs w:val="24"/>
          <w14:textFill>
            <w14:solidFill>
              <w14:schemeClr w14:val="tx1"/>
            </w14:solidFill>
          </w14:textFill>
        </w:rPr>
        <w:t>计算：</w:t>
      </w:r>
    </w:p>
    <w:p>
      <w:pPr>
        <w:pStyle w:val="113"/>
      </w:pPr>
      <w:r>
        <w:tab/>
      </w:r>
      <w:r>
        <w:rPr>
          <w:color w:val="000000"/>
          <w:position w:val="-24"/>
        </w:rPr>
        <w:object>
          <v:shape id="_x0000_i1033" o:spt="75" alt="" type="#_x0000_t75" style="height:32.8pt;width:141.75pt;" o:ole="t" filled="f" o:preferrelative="t" stroked="f" coordsize="21600,21600">
            <v:path/>
            <v:fill on="f" focussize="0,0"/>
            <v:stroke on="f"/>
            <v:imagedata r:id="rId32" o:title=""/>
            <o:lock v:ext="edit" aspectratio="t"/>
            <w10:wrap type="none"/>
            <w10:anchorlock/>
          </v:shape>
          <o:OLEObject Type="Embed" ProgID="Equation.3" ShapeID="_x0000_i1033" DrawAspect="Content" ObjectID="_1468075733" r:id="rId31">
            <o:LockedField>false</o:LockedField>
          </o:OLEObject>
        </w:object>
      </w:r>
      <w:r>
        <w:rPr>
          <w:rFonts w:ascii="微软雅黑" w:hAnsi="微软雅黑" w:eastAsia="微软雅黑"/>
        </w:rPr>
        <w:tab/>
      </w:r>
      <w:r>
        <w:t>(</w:t>
      </w:r>
      <w:r>
        <w:rPr>
          <w:rFonts w:hint="eastAsia"/>
        </w:rPr>
        <w:t>8）</w:t>
      </w:r>
    </w:p>
    <w:p>
      <w:pPr>
        <w:pStyle w:val="55"/>
        <w:ind w:firstLine="420"/>
      </w:pPr>
      <w:r>
        <w:rPr>
          <w:rFonts w:hint="eastAsia"/>
        </w:rPr>
        <w:t>式中：</w:t>
      </w:r>
    </w:p>
    <w:p>
      <w:pPr>
        <w:spacing w:line="360" w:lineRule="exact"/>
        <w:ind w:firstLine="420"/>
        <w:rPr>
          <w:rFonts w:ascii="Times New Roman" w:hAnsi="Times New Roman"/>
          <w:color w:val="000000"/>
        </w:rPr>
      </w:pPr>
      <w:r>
        <w:rPr>
          <w:rFonts w:ascii="Times New Roman" w:hAnsi="Times New Roman"/>
          <w:i/>
          <w:color w:val="000000"/>
        </w:rPr>
        <w:t>m</w:t>
      </w:r>
      <w:r>
        <w:rPr>
          <w:rFonts w:ascii="Times New Roman" w:hAnsi="Times New Roman"/>
          <w:color w:val="000000"/>
          <w:vertAlign w:val="subscript"/>
        </w:rPr>
        <w:t>1</w:t>
      </w:r>
      <w:r>
        <w:rPr>
          <w:rFonts w:ascii="Times New Roman" w:hAnsi="Times New Roman"/>
          <w:color w:val="000000"/>
        </w:rPr>
        <w:t>——从标准曲线上查出试验溶液中</w:t>
      </w:r>
      <w:r>
        <w:rPr>
          <w:rFonts w:hint="eastAsia" w:ascii="Times New Roman" w:hAnsi="Times New Roman"/>
          <w:color w:val="000000"/>
        </w:rPr>
        <w:t>硫酸盐</w:t>
      </w:r>
      <w:r>
        <w:rPr>
          <w:rFonts w:ascii="Times New Roman" w:hAnsi="Times New Roman"/>
          <w:color w:val="000000"/>
        </w:rPr>
        <w:t>的质量的数值，单位为毫克（mg）；</w:t>
      </w:r>
    </w:p>
    <w:p>
      <w:pPr>
        <w:spacing w:line="360" w:lineRule="exact"/>
        <w:ind w:firstLine="420" w:firstLineChars="200"/>
        <w:rPr>
          <w:rFonts w:ascii="Times New Roman" w:hAnsi="Times New Roman"/>
          <w:color w:val="000000"/>
        </w:rPr>
      </w:pPr>
      <w:r>
        <w:rPr>
          <w:rFonts w:ascii="Times New Roman" w:hAnsi="Times New Roman"/>
          <w:i/>
          <w:color w:val="000000"/>
        </w:rPr>
        <w:t>m</w:t>
      </w:r>
      <w:r>
        <w:rPr>
          <w:rFonts w:ascii="Times New Roman" w:hAnsi="Times New Roman"/>
          <w:color w:val="000000"/>
          <w:vertAlign w:val="subscript"/>
        </w:rPr>
        <w:t xml:space="preserve"> </w:t>
      </w:r>
      <w:r>
        <w:rPr>
          <w:rFonts w:ascii="Times New Roman" w:hAnsi="Times New Roman"/>
          <w:color w:val="000000"/>
        </w:rPr>
        <w:t>——试料质量的数值，单位为克（g）</w:t>
      </w:r>
      <w:r>
        <w:rPr>
          <w:rFonts w:hint="eastAsia" w:ascii="Times New Roman" w:hAnsi="Times New Roman"/>
          <w:color w:val="000000"/>
        </w:rPr>
        <w:t>。</w:t>
      </w:r>
    </w:p>
    <w:p>
      <w:pPr>
        <w:spacing w:line="360" w:lineRule="exact"/>
        <w:ind w:firstLine="424" w:firstLineChars="202"/>
        <w:rPr>
          <w:rFonts w:ascii="Times New Roman" w:hAnsi="Times New Roman"/>
          <w:color w:val="000000"/>
          <w:szCs w:val="20"/>
        </w:rPr>
      </w:pPr>
      <w:r>
        <w:rPr>
          <w:rFonts w:ascii="Times New Roman" w:hAnsi="Times New Roman"/>
          <w:color w:val="000000"/>
        </w:rPr>
        <w:t>取平行测定结果的算术平均值为测定结果，两次平行测定结果的绝对差值</w:t>
      </w:r>
      <w:r>
        <w:rPr>
          <w:rFonts w:ascii="Times New Roman" w:hAnsi="Times New Roman"/>
          <w:color w:val="000000"/>
          <w:szCs w:val="20"/>
        </w:rPr>
        <w:t>不大于算术平均值的</w:t>
      </w:r>
      <w:r>
        <w:rPr>
          <w:rFonts w:hint="eastAsia" w:ascii="Times New Roman" w:hAnsi="Times New Roman"/>
          <w:color w:val="000000"/>
          <w:szCs w:val="20"/>
        </w:rPr>
        <w:t>2</w:t>
      </w:r>
      <w:r>
        <w:rPr>
          <w:rFonts w:ascii="Times New Roman" w:hAnsi="Times New Roman"/>
          <w:color w:val="000000"/>
          <w:szCs w:val="20"/>
        </w:rPr>
        <w:t>0 %。</w:t>
      </w:r>
    </w:p>
    <w:p>
      <w:pPr>
        <w:pStyle w:val="65"/>
        <w:spacing w:before="120" w:after="120" w:line="360" w:lineRule="exact"/>
      </w:pPr>
      <w:r>
        <w:rPr>
          <w:rFonts w:hint="eastAsia"/>
        </w:rPr>
        <w:t>限量比浊法</w:t>
      </w:r>
    </w:p>
    <w:p>
      <w:pPr>
        <w:pStyle w:val="94"/>
        <w:spacing w:before="120" w:after="120"/>
        <w:ind w:left="0"/>
      </w:pPr>
      <w:r>
        <w:rPr>
          <w:rFonts w:hint="eastAsia"/>
        </w:rPr>
        <w:t>原理</w:t>
      </w:r>
    </w:p>
    <w:p>
      <w:pPr>
        <w:pStyle w:val="65"/>
        <w:numPr>
          <w:ilvl w:val="0"/>
          <w:numId w:val="0"/>
        </w:numPr>
        <w:spacing w:before="0" w:beforeLines="0" w:after="0" w:afterLines="0" w:line="360" w:lineRule="exact"/>
        <w:ind w:firstLine="420" w:firstLineChars="200"/>
        <w:rPr>
          <w:rFonts w:ascii="Times New Roman" w:eastAsia="宋体"/>
          <w:kern w:val="2"/>
          <w:szCs w:val="21"/>
        </w:rPr>
      </w:pPr>
      <w:r>
        <w:rPr>
          <w:rFonts w:hint="eastAsia" w:ascii="Times New Roman" w:eastAsia="宋体"/>
          <w:kern w:val="2"/>
          <w:szCs w:val="21"/>
        </w:rPr>
        <w:t>试样经盐酸溶解后，</w:t>
      </w:r>
      <w:r>
        <w:rPr>
          <w:rFonts w:ascii="Times New Roman" w:eastAsia="宋体"/>
          <w:kern w:val="2"/>
          <w:szCs w:val="21"/>
        </w:rPr>
        <w:t>在盐酸介质中，</w:t>
      </w:r>
      <w:r>
        <w:rPr>
          <w:rFonts w:hint="eastAsia" w:ascii="Times New Roman" w:eastAsia="宋体"/>
          <w:kern w:val="2"/>
          <w:szCs w:val="21"/>
        </w:rPr>
        <w:t>加</w:t>
      </w:r>
      <w:r>
        <w:rPr>
          <w:rFonts w:ascii="Times New Roman" w:eastAsia="宋体"/>
          <w:kern w:val="2"/>
          <w:szCs w:val="21"/>
        </w:rPr>
        <w:t>氯化钡与试验溶液中的硫酸根离子生成白色沉淀，与同方法处理的硫酸盐标准比浊溶液进行比较。</w:t>
      </w:r>
    </w:p>
    <w:p>
      <w:pPr>
        <w:pStyle w:val="94"/>
        <w:spacing w:before="120" w:after="120"/>
        <w:ind w:left="0"/>
      </w:pPr>
      <w:r>
        <w:rPr>
          <w:rFonts w:hint="eastAsia"/>
        </w:rPr>
        <w:t>试剂或材料</w:t>
      </w:r>
    </w:p>
    <w:p>
      <w:pPr>
        <w:pStyle w:val="98"/>
        <w:spacing w:before="0" w:beforeLines="0" w:after="0" w:afterLines="0" w:line="360" w:lineRule="exact"/>
        <w:rPr>
          <w:rFonts w:ascii="Times New Roman" w:eastAsia="宋体"/>
        </w:rPr>
      </w:pPr>
      <w:r>
        <w:rPr>
          <w:rFonts w:ascii="Times New Roman" w:eastAsia="宋体"/>
        </w:rPr>
        <w:t>95 %乙醇。</w:t>
      </w:r>
    </w:p>
    <w:p>
      <w:pPr>
        <w:pStyle w:val="98"/>
        <w:spacing w:before="0" w:beforeLines="0" w:after="0" w:afterLines="0" w:line="360" w:lineRule="exact"/>
        <w:rPr>
          <w:rFonts w:ascii="Times New Roman" w:eastAsia="宋体"/>
        </w:rPr>
      </w:pPr>
      <w:r>
        <w:rPr>
          <w:rFonts w:ascii="Times New Roman" w:eastAsia="宋体"/>
        </w:rPr>
        <w:t>盐酸溶液：1＋1。</w:t>
      </w:r>
    </w:p>
    <w:p>
      <w:pPr>
        <w:pStyle w:val="98"/>
        <w:spacing w:before="0" w:beforeLines="0" w:after="0" w:afterLines="0" w:line="360" w:lineRule="exact"/>
        <w:rPr>
          <w:rFonts w:ascii="Times New Roman" w:eastAsia="宋体"/>
        </w:rPr>
      </w:pPr>
      <w:r>
        <w:rPr>
          <w:rFonts w:ascii="Times New Roman" w:eastAsia="宋体"/>
        </w:rPr>
        <w:t>氯化钡溶液：250 g/L。</w:t>
      </w:r>
    </w:p>
    <w:p>
      <w:pPr>
        <w:pStyle w:val="98"/>
        <w:spacing w:before="0" w:beforeLines="0" w:after="0" w:afterLines="0" w:line="360" w:lineRule="exact"/>
        <w:rPr>
          <w:rFonts w:ascii="Times New Roman" w:eastAsia="宋体"/>
        </w:rPr>
      </w:pPr>
      <w:r>
        <w:rPr>
          <w:rFonts w:ascii="Times New Roman" w:eastAsia="宋体"/>
        </w:rPr>
        <w:t>硫酸盐标准溶液：1 mL溶液含硫酸盐0.0</w:t>
      </w:r>
      <w:r>
        <w:rPr>
          <w:rFonts w:hint="eastAsia" w:ascii="Times New Roman" w:eastAsia="宋体"/>
        </w:rPr>
        <w:t>1</w:t>
      </w:r>
      <w:r>
        <w:rPr>
          <w:rFonts w:ascii="Times New Roman" w:eastAsia="宋体"/>
        </w:rPr>
        <w:t xml:space="preserve"> mg</w:t>
      </w:r>
      <w:r>
        <w:rPr>
          <w:rFonts w:hint="eastAsia" w:ascii="Times New Roman" w:eastAsia="宋体"/>
        </w:rPr>
        <w:t>。</w:t>
      </w:r>
    </w:p>
    <w:p>
      <w:pPr>
        <w:pStyle w:val="98"/>
        <w:numPr>
          <w:ilvl w:val="5"/>
          <w:numId w:val="0"/>
        </w:numPr>
        <w:spacing w:before="0" w:beforeLines="0" w:after="0" w:afterLines="0" w:line="360" w:lineRule="exact"/>
        <w:ind w:firstLine="420" w:firstLineChars="200"/>
        <w:rPr>
          <w:rFonts w:hint="eastAsia" w:ascii="Times New Roman" w:eastAsia="宋体"/>
        </w:rPr>
      </w:pPr>
      <w:r>
        <w:rPr>
          <w:rFonts w:ascii="Times New Roman" w:eastAsia="宋体"/>
        </w:rPr>
        <w:t>移取1.00 mL按HG/T 3696.2配制的硫酸盐（以SO</w:t>
      </w:r>
      <w:r>
        <w:rPr>
          <w:rFonts w:ascii="Times New Roman" w:eastAsia="宋体"/>
          <w:vertAlign w:val="subscript"/>
        </w:rPr>
        <w:t>4</w:t>
      </w:r>
      <w:r>
        <w:rPr>
          <w:rFonts w:ascii="Times New Roman" w:eastAsia="宋体"/>
        </w:rPr>
        <w:t>计）标准溶液，置于1</w:t>
      </w:r>
      <w:r>
        <w:rPr>
          <w:rFonts w:hint="eastAsia" w:ascii="Times New Roman" w:eastAsia="宋体"/>
        </w:rPr>
        <w:t>0</w:t>
      </w:r>
      <w:r>
        <w:rPr>
          <w:rFonts w:ascii="Times New Roman" w:eastAsia="宋体"/>
        </w:rPr>
        <w:t>0 mL容量瓶中，用水稀释至刻度，摇匀。</w:t>
      </w:r>
    </w:p>
    <w:p>
      <w:pPr>
        <w:pStyle w:val="98"/>
        <w:numPr>
          <w:ilvl w:val="5"/>
          <w:numId w:val="0"/>
        </w:numPr>
        <w:spacing w:before="0" w:beforeLines="0" w:after="0" w:afterLines="0" w:line="360" w:lineRule="exact"/>
        <w:ind w:firstLine="420" w:firstLineChars="200"/>
        <w:rPr>
          <w:rFonts w:ascii="Times New Roman" w:eastAsia="宋体"/>
        </w:rPr>
      </w:pPr>
      <w:r>
        <w:rPr>
          <w:rFonts w:ascii="Times New Roman" w:eastAsia="宋体"/>
        </w:rPr>
        <w:t>该溶液现用现配。</w:t>
      </w:r>
    </w:p>
    <w:p>
      <w:pPr>
        <w:pStyle w:val="94"/>
        <w:spacing w:before="120" w:after="120" w:line="360" w:lineRule="exact"/>
        <w:ind w:left="0"/>
      </w:pPr>
      <w:r>
        <w:rPr>
          <w:rFonts w:hint="eastAsia"/>
        </w:rPr>
        <w:t>试验步骤</w:t>
      </w:r>
    </w:p>
    <w:p>
      <w:pPr>
        <w:spacing w:line="360" w:lineRule="exact"/>
        <w:ind w:firstLine="420" w:firstLineChars="200"/>
        <w:rPr>
          <w:rFonts w:ascii="Times New Roman" w:hAnsi="Times New Roman"/>
          <w:color w:val="000000" w:themeColor="text1"/>
          <w:kern w:val="0"/>
          <w14:textFill>
            <w14:solidFill>
              <w14:schemeClr w14:val="tx1"/>
            </w14:solidFill>
          </w14:textFill>
        </w:rPr>
      </w:pPr>
      <w:r>
        <w:rPr>
          <w:color w:val="000000" w:themeColor="text1"/>
          <w14:textFill>
            <w14:solidFill>
              <w14:schemeClr w14:val="tx1"/>
            </w14:solidFill>
          </w14:textFill>
        </w:rPr>
        <w:t>称取</w:t>
      </w:r>
      <w:r>
        <w:rPr>
          <w:rFonts w:hint="eastAsia" w:ascii="Times New Roman" w:hAnsi="Times New Roman"/>
          <w:color w:val="000000" w:themeColor="text1"/>
          <w14:textFill>
            <w14:solidFill>
              <w14:schemeClr w14:val="tx1"/>
            </w14:solidFill>
          </w14:textFill>
        </w:rPr>
        <w:t>5</w:t>
      </w:r>
      <w:r>
        <w:rPr>
          <w:rFonts w:ascii="Times New Roman" w:hAnsi="Times New Roman"/>
          <w:color w:val="000000" w:themeColor="text1"/>
          <w14:textFill>
            <w14:solidFill>
              <w14:schemeClr w14:val="tx1"/>
            </w14:solidFill>
          </w14:textFill>
        </w:rPr>
        <w:t>.00 g</w:t>
      </w:r>
      <w:r>
        <w:rPr>
          <w:rFonts w:ascii="宋体" w:hAnsi="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0.01 g</w:t>
      </w:r>
      <w:r>
        <w:rPr>
          <w:color w:val="000000" w:themeColor="text1"/>
          <w14:textFill>
            <w14:solidFill>
              <w14:schemeClr w14:val="tx1"/>
            </w14:solidFill>
          </w14:textFill>
        </w:rPr>
        <w:t>试样，置于</w:t>
      </w:r>
      <w:r>
        <w:rPr>
          <w:rFonts w:ascii="Times New Roman" w:hAnsi="Times New Roman"/>
          <w:color w:val="000000" w:themeColor="text1"/>
          <w14:textFill>
            <w14:solidFill>
              <w14:schemeClr w14:val="tx1"/>
            </w14:solidFill>
          </w14:textFill>
        </w:rPr>
        <w:t>50 mL烧杯中，</w:t>
      </w:r>
      <w:r>
        <w:rPr>
          <w:rFonts w:hint="eastAsia" w:ascii="宋体" w:hAnsi="宋体" w:cs="宋体"/>
          <w:bCs/>
        </w:rPr>
        <w:t>Ⅰ型</w:t>
      </w:r>
      <w:r>
        <w:rPr>
          <w:rFonts w:ascii="Times New Roman" w:hAnsi="Times New Roman"/>
          <w:color w:val="000000" w:themeColor="text1"/>
          <w14:textFill>
            <w14:solidFill>
              <w14:schemeClr w14:val="tx1"/>
            </w14:solidFill>
          </w14:textFill>
        </w:rPr>
        <w:t>加</w:t>
      </w:r>
      <w:r>
        <w:rPr>
          <w:rFonts w:hint="eastAsia" w:ascii="Times New Roman" w:hAnsi="Times New Roman"/>
          <w:color w:val="000000" w:themeColor="text1"/>
          <w14:textFill>
            <w14:solidFill>
              <w14:schemeClr w14:val="tx1"/>
            </w14:solidFill>
          </w14:textFill>
        </w:rPr>
        <w:t>入</w:t>
      </w:r>
      <w:r>
        <w:rPr>
          <w:rFonts w:ascii="Times New Roman" w:hAnsi="Times New Roman"/>
          <w:color w:val="000000" w:themeColor="text1"/>
          <w14:textFill>
            <w14:solidFill>
              <w14:schemeClr w14:val="tx1"/>
            </w14:solidFill>
          </w14:textFill>
        </w:rPr>
        <w:t>少量水润湿，</w:t>
      </w:r>
      <w:r>
        <w:rPr>
          <w:rFonts w:hint="eastAsia" w:ascii="Times New Roman" w:hAnsi="Times New Roman"/>
          <w:color w:val="000000" w:themeColor="text1"/>
          <w14:textFill>
            <w14:solidFill>
              <w14:schemeClr w14:val="tx1"/>
            </w14:solidFill>
          </w14:textFill>
        </w:rPr>
        <w:t>加入25</w:t>
      </w:r>
      <w:r>
        <w:rPr>
          <w:rFonts w:ascii="Times New Roman" w:hAnsi="Times New Roman"/>
          <w:color w:val="000000" w:themeColor="text1"/>
          <w14:textFill>
            <w14:solidFill>
              <w14:schemeClr w14:val="tx1"/>
            </w14:solidFill>
          </w14:textFill>
        </w:rPr>
        <w:t xml:space="preserve"> mL盐酸溶液，</w:t>
      </w:r>
      <w:r>
        <w:rPr>
          <w:rFonts w:hint="eastAsia" w:ascii="Times New Roman" w:hAnsi="Times New Roman"/>
          <w:color w:val="000000" w:themeColor="text1"/>
          <w14:textFill>
            <w14:solidFill>
              <w14:schemeClr w14:val="tx1"/>
            </w14:solidFill>
          </w14:textFill>
        </w:rPr>
        <w:t>加热</w:t>
      </w:r>
      <w:r>
        <w:rPr>
          <w:rFonts w:ascii="Times New Roman" w:hAnsi="Times New Roman"/>
          <w:color w:val="000000" w:themeColor="text1"/>
          <w14:textFill>
            <w14:solidFill>
              <w14:schemeClr w14:val="tx1"/>
            </w14:solidFill>
          </w14:textFill>
        </w:rPr>
        <w:t>使其溶解后，全部</w:t>
      </w:r>
      <w:r>
        <w:rPr>
          <w:rFonts w:ascii="Times New Roman" w:hAnsi="Times New Roman"/>
          <w:color w:val="000000" w:themeColor="text1"/>
          <w:kern w:val="0"/>
          <w14:textFill>
            <w14:solidFill>
              <w14:schemeClr w14:val="tx1"/>
            </w14:solidFill>
          </w14:textFill>
        </w:rPr>
        <w:t>转移至</w:t>
      </w:r>
      <w:r>
        <w:rPr>
          <w:rFonts w:ascii="Times New Roman" w:hAnsi="Times New Roman"/>
          <w:color w:val="000000" w:themeColor="text1"/>
          <w14:textFill>
            <w14:solidFill>
              <w14:schemeClr w14:val="tx1"/>
            </w14:solidFill>
          </w14:textFill>
        </w:rPr>
        <w:t>100</w:t>
      </w:r>
      <w:r>
        <w:rPr>
          <w:rFonts w:ascii="Times New Roman" w:hAnsi="Times New Roman"/>
          <w:color w:val="000000" w:themeColor="text1"/>
          <w:kern w:val="0"/>
          <w14:textFill>
            <w14:solidFill>
              <w14:schemeClr w14:val="tx1"/>
            </w14:solidFill>
          </w14:textFill>
        </w:rPr>
        <w:t xml:space="preserve"> mL容量瓶中，加水至刻度，摇匀。用移液管移取</w:t>
      </w:r>
      <w:r>
        <w:rPr>
          <w:rFonts w:hint="eastAsia" w:ascii="Times New Roman" w:hAnsi="Times New Roman"/>
          <w:color w:val="000000" w:themeColor="text1"/>
          <w:kern w:val="0"/>
          <w14:textFill>
            <w14:solidFill>
              <w14:schemeClr w14:val="tx1"/>
            </w14:solidFill>
          </w14:textFill>
        </w:rPr>
        <w:t>2</w:t>
      </w:r>
      <w:r>
        <w:rPr>
          <w:rFonts w:ascii="Times New Roman" w:hAnsi="Times New Roman"/>
          <w:color w:val="000000" w:themeColor="text1"/>
          <w:kern w:val="0"/>
          <w14:textFill>
            <w14:solidFill>
              <w14:schemeClr w14:val="tx1"/>
            </w14:solidFill>
          </w14:textFill>
        </w:rPr>
        <w:t xml:space="preserve"> mL试验溶液，</w:t>
      </w:r>
      <w:r>
        <w:rPr>
          <w:rFonts w:ascii="Times New Roman" w:hAnsi="Times New Roman"/>
          <w:color w:val="000000" w:themeColor="text1"/>
          <w14:textFill>
            <w14:solidFill>
              <w14:schemeClr w14:val="tx1"/>
            </w14:solidFill>
          </w14:textFill>
        </w:rPr>
        <w:t>置于</w:t>
      </w:r>
      <w:r>
        <w:rPr>
          <w:rFonts w:ascii="Times New Roman" w:hAnsi="Times New Roman"/>
          <w:color w:val="000000" w:themeColor="text1"/>
          <w:kern w:val="0"/>
          <w14:textFill>
            <w14:solidFill>
              <w14:schemeClr w14:val="tx1"/>
            </w14:solidFill>
          </w14:textFill>
        </w:rPr>
        <w:t>25 mL比色管中，</w:t>
      </w:r>
      <w:r>
        <w:rPr>
          <w:rFonts w:hint="eastAsia" w:ascii="Times New Roman" w:hAnsi="Times New Roman"/>
          <w:color w:val="000000" w:themeColor="text1"/>
          <w:kern w:val="0"/>
          <w14:textFill>
            <w14:solidFill>
              <w14:schemeClr w14:val="tx1"/>
            </w14:solidFill>
          </w14:textFill>
        </w:rPr>
        <w:t>加入</w:t>
      </w:r>
      <w:r>
        <w:rPr>
          <w:rFonts w:ascii="Times New Roman" w:hAnsi="Times New Roman"/>
          <w:color w:val="000000" w:themeColor="text1"/>
          <w14:textFill>
            <w14:solidFill>
              <w14:schemeClr w14:val="tx1"/>
            </w14:solidFill>
          </w14:textFill>
        </w:rPr>
        <w:t>5</w:t>
      </w:r>
      <w:r>
        <w:rPr>
          <w:rFonts w:ascii="Times New Roman" w:hAnsi="Times New Roman"/>
          <w:color w:val="000000" w:themeColor="text1"/>
          <w:kern w:val="0"/>
          <w14:textFill>
            <w14:solidFill>
              <w14:schemeClr w14:val="tx1"/>
            </w14:solidFill>
          </w14:textFill>
        </w:rPr>
        <w:t xml:space="preserve"> mL乙醇</w: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kern w:val="0"/>
          <w14:textFill>
            <w14:solidFill>
              <w14:schemeClr w14:val="tx1"/>
            </w14:solidFill>
          </w14:textFill>
        </w:rPr>
        <w:t>在不断振摇下，滴加3 mL氯化钡溶液，用水稀释至刻度，摇匀</w:t>
      </w:r>
      <w:r>
        <w:rPr>
          <w:rFonts w:hint="eastAsia" w:ascii="Times New Roman" w:hAnsi="Times New Roman"/>
          <w:color w:val="000000" w:themeColor="text1"/>
          <w:kern w:val="0"/>
          <w14:textFill>
            <w14:solidFill>
              <w14:schemeClr w14:val="tx1"/>
            </w14:solidFill>
          </w14:textFill>
        </w:rPr>
        <w:t>，于暗处</w:t>
      </w:r>
      <w:r>
        <w:rPr>
          <w:rFonts w:ascii="Times New Roman" w:hAnsi="Times New Roman"/>
          <w:color w:val="000000" w:themeColor="text1"/>
          <w:kern w:val="0"/>
          <w14:textFill>
            <w14:solidFill>
              <w14:schemeClr w14:val="tx1"/>
            </w14:solidFill>
          </w14:textFill>
        </w:rPr>
        <w:t>放置10 min</w:t>
      </w:r>
      <w:r>
        <w:rPr>
          <w:rFonts w:hint="eastAsia" w:ascii="Times New Roman" w:hAnsi="Times New Roman"/>
          <w:color w:val="000000" w:themeColor="text1"/>
          <w:kern w:val="0"/>
          <w14:textFill>
            <w14:solidFill>
              <w14:schemeClr w14:val="tx1"/>
            </w14:solidFill>
          </w14:textFill>
        </w:rPr>
        <w:t>。</w:t>
      </w:r>
    </w:p>
    <w:p>
      <w:pPr>
        <w:spacing w:line="360" w:lineRule="exact"/>
        <w:ind w:firstLine="420" w:firstLineChars="20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14:textFill>
            <w14:solidFill>
              <w14:schemeClr w14:val="tx1"/>
            </w14:solidFill>
          </w14:textFill>
        </w:rPr>
        <w:t>标准比浊溶液是移取</w:t>
      </w:r>
      <w:r>
        <w:rPr>
          <w:rFonts w:hint="eastAsia" w:ascii="Times New Roman" w:hAnsi="Times New Roman"/>
          <w:color w:val="000000" w:themeColor="text1"/>
          <w14:textFill>
            <w14:solidFill>
              <w14:schemeClr w14:val="tx1"/>
            </w14:solidFill>
          </w14:textFill>
        </w:rPr>
        <w:t>要求量的</w:t>
      </w:r>
      <w:r>
        <w:rPr>
          <w:rFonts w:ascii="Times New Roman" w:hAnsi="Times New Roman"/>
          <w:color w:val="000000" w:themeColor="text1"/>
          <w14:textFill>
            <w14:solidFill>
              <w14:schemeClr w14:val="tx1"/>
            </w14:solidFill>
          </w14:textFill>
        </w:rPr>
        <w:t>硫</w:t>
      </w:r>
      <w:r>
        <w:rPr>
          <w:rFonts w:ascii="Times New Roman" w:hAnsi="Times New Roman"/>
          <w:color w:val="000000" w:themeColor="text1"/>
          <w:kern w:val="0"/>
          <w14:textFill>
            <w14:solidFill>
              <w14:schemeClr w14:val="tx1"/>
            </w14:solidFill>
          </w14:textFill>
        </w:rPr>
        <w:t>酸盐标准溶液</w:t>
      </w:r>
      <w:r>
        <w:rPr>
          <w:rFonts w:hint="eastAsia" w:ascii="Times New Roman" w:hAnsi="Times New Roman"/>
          <w:color w:val="000000" w:themeColor="text1"/>
          <w:kern w:val="0"/>
          <w14:textFill>
            <w14:solidFill>
              <w14:schemeClr w14:val="tx1"/>
            </w14:solidFill>
          </w14:textFill>
        </w:rPr>
        <w:t>（</w:t>
      </w:r>
      <w:r>
        <w:rPr>
          <w:rFonts w:hint="eastAsia" w:ascii="宋体" w:hAnsi="宋体" w:cs="宋体"/>
          <w:bCs/>
        </w:rPr>
        <w:t>Ⅰ型</w:t>
      </w:r>
      <w:r>
        <w:rPr>
          <w:rFonts w:hint="eastAsia" w:ascii="Times New Roman" w:hAnsi="Times New Roman"/>
          <w:color w:val="000000" w:themeColor="text1"/>
          <w14:textFill>
            <w14:solidFill>
              <w14:schemeClr w14:val="tx1"/>
            </w14:solidFill>
          </w14:textFill>
        </w:rPr>
        <w:t>5</w:t>
      </w:r>
      <w:r>
        <w:rPr>
          <w:rFonts w:ascii="Times New Roman" w:hAnsi="Times New Roman"/>
          <w:color w:val="000000" w:themeColor="text1"/>
          <w14:textFill>
            <w14:solidFill>
              <w14:schemeClr w14:val="tx1"/>
            </w14:solidFill>
          </w14:textFill>
        </w:rPr>
        <w:t>.00 mL</w:t>
      </w:r>
      <w:r>
        <w:rPr>
          <w:rFonts w:hint="eastAsia" w:ascii="Times New Roman" w:hAnsi="Times New Roman"/>
          <w:color w:val="000000" w:themeColor="text1"/>
          <w14:textFill>
            <w14:solidFill>
              <w14:schemeClr w14:val="tx1"/>
            </w14:solidFill>
          </w14:textFill>
        </w:rPr>
        <w:t>或</w:t>
      </w:r>
      <w:r>
        <w:rPr>
          <w:rFonts w:hint="eastAsia" w:ascii="宋体" w:hAnsi="宋体" w:cs="宋体"/>
          <w:bCs/>
        </w:rPr>
        <w:t>Ⅱ型</w:t>
      </w:r>
      <w:r>
        <w:rPr>
          <w:rFonts w:hint="eastAsia" w:ascii="Times New Roman" w:hAnsi="Times New Roman"/>
          <w:color w:val="000000" w:themeColor="text1"/>
          <w14:textFill>
            <w14:solidFill>
              <w14:schemeClr w14:val="tx1"/>
            </w14:solidFill>
          </w14:textFill>
        </w:rPr>
        <w:t>1.00</w:t>
      </w:r>
      <w:r>
        <w:rPr>
          <w:rFonts w:ascii="Times New Roman" w:hAnsi="Times New Roman"/>
          <w:color w:val="000000" w:themeColor="text1"/>
          <w14:textFill>
            <w14:solidFill>
              <w14:schemeClr w14:val="tx1"/>
            </w14:solidFill>
          </w14:textFill>
        </w:rPr>
        <w:t xml:space="preserve"> mL</w:t>
      </w:r>
      <w:r>
        <w:rPr>
          <w:rFonts w:hint="eastAsia" w:ascii="Times New Roman" w:hAnsi="Times New Roman"/>
          <w:color w:val="000000" w:themeColor="text1"/>
          <w:kern w:val="0"/>
          <w14:textFill>
            <w14:solidFill>
              <w14:schemeClr w14:val="tx1"/>
            </w14:solidFill>
          </w14:textFill>
        </w:rPr>
        <w:t>），</w:t>
      </w:r>
      <w:r>
        <w:rPr>
          <w:rFonts w:ascii="Times New Roman" w:hAnsi="Times New Roman"/>
          <w:color w:val="000000" w:themeColor="text1"/>
          <w:kern w:val="0"/>
          <w14:textFill>
            <w14:solidFill>
              <w14:schemeClr w14:val="tx1"/>
            </w14:solidFill>
          </w14:textFill>
        </w:rPr>
        <w:t>置于25 mL比色管中，</w:t>
      </w:r>
      <w:r>
        <w:rPr>
          <w:rFonts w:hint="eastAsia" w:ascii="Times New Roman" w:hAnsi="Times New Roman"/>
          <w:color w:val="000000" w:themeColor="text1"/>
          <w:kern w:val="0"/>
          <w14:textFill>
            <w14:solidFill>
              <w14:schemeClr w14:val="tx1"/>
            </w14:solidFill>
          </w14:textFill>
        </w:rPr>
        <w:t>加</w:t>
      </w:r>
      <w:r>
        <w:rPr>
          <w:rFonts w:ascii="Times New Roman" w:hAnsi="Times New Roman"/>
          <w:color w:val="000000" w:themeColor="text1"/>
          <w14:textFill>
            <w14:solidFill>
              <w14:schemeClr w14:val="tx1"/>
            </w14:solidFill>
          </w14:textFill>
        </w:rPr>
        <w:t>5</w:t>
      </w:r>
      <w:r>
        <w:rPr>
          <w:rFonts w:ascii="Times New Roman" w:hAnsi="Times New Roman"/>
          <w:color w:val="000000" w:themeColor="text1"/>
          <w:kern w:val="0"/>
          <w14:textFill>
            <w14:solidFill>
              <w14:schemeClr w14:val="tx1"/>
            </w14:solidFill>
          </w14:textFill>
        </w:rPr>
        <w:t xml:space="preserve"> mL乙醇</w: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kern w:val="0"/>
          <w14:textFill>
            <w14:solidFill>
              <w14:schemeClr w14:val="tx1"/>
            </w14:solidFill>
          </w14:textFill>
        </w:rPr>
        <w:t>在不断振摇下，滴加3 mL氯化钡溶液，用水稀释至刻度，摇匀</w:t>
      </w:r>
      <w:r>
        <w:rPr>
          <w:rFonts w:hint="eastAsia" w:ascii="Times New Roman" w:hAnsi="Times New Roman"/>
          <w:color w:val="000000" w:themeColor="text1"/>
          <w:kern w:val="0"/>
          <w14:textFill>
            <w14:solidFill>
              <w14:schemeClr w14:val="tx1"/>
            </w14:solidFill>
          </w14:textFill>
        </w:rPr>
        <w:t>，于暗处</w:t>
      </w:r>
      <w:r>
        <w:rPr>
          <w:rFonts w:ascii="Times New Roman" w:hAnsi="Times New Roman"/>
          <w:color w:val="000000" w:themeColor="text1"/>
          <w:kern w:val="0"/>
          <w14:textFill>
            <w14:solidFill>
              <w14:schemeClr w14:val="tx1"/>
            </w14:solidFill>
          </w14:textFill>
        </w:rPr>
        <w:t>放置10 min。</w:t>
      </w:r>
    </w:p>
    <w:p>
      <w:pPr>
        <w:spacing w:line="360" w:lineRule="exact"/>
        <w:ind w:firstLine="420" w:firstLineChars="200"/>
        <w:rPr>
          <w:rFonts w:ascii="Times New Roman" w:hAnsi="Times New Roman"/>
          <w:kern w:val="0"/>
        </w:rPr>
      </w:pPr>
      <w:r>
        <w:rPr>
          <w:rFonts w:hint="eastAsia" w:ascii="Times New Roman" w:hAnsi="Times New Roman"/>
          <w:kern w:val="0"/>
        </w:rPr>
        <w:t>在自然光下，将试验溶液比色管和标准比浊溶液比色管置于同一黑色背景上，自上向下观察。</w:t>
      </w:r>
    </w:p>
    <w:p>
      <w:pPr>
        <w:spacing w:line="360" w:lineRule="exact"/>
        <w:ind w:firstLine="420" w:firstLineChars="200"/>
      </w:pPr>
      <w:r>
        <w:rPr>
          <w:rFonts w:hint="eastAsia" w:ascii="Times New Roman" w:hAnsi="Times New Roman"/>
          <w:color w:val="000000" w:themeColor="text1"/>
          <w:kern w:val="0"/>
          <w14:textFill>
            <w14:solidFill>
              <w14:schemeClr w14:val="tx1"/>
            </w14:solidFill>
          </w14:textFill>
        </w:rPr>
        <w:t>试验溶液</w:t>
      </w:r>
      <w:r>
        <w:rPr>
          <w:rFonts w:ascii="Times New Roman" w:hAnsi="Times New Roman"/>
          <w:color w:val="000000" w:themeColor="text1"/>
          <w:kern w:val="0"/>
          <w14:textFill>
            <w14:solidFill>
              <w14:schemeClr w14:val="tx1"/>
            </w14:solidFill>
          </w14:textFill>
        </w:rPr>
        <w:t>所</w:t>
      </w:r>
      <w:r>
        <w:rPr>
          <w:rFonts w:hint="eastAsia" w:ascii="Times New Roman" w:hAnsi="Times New Roman"/>
          <w:color w:val="000000" w:themeColor="text1"/>
          <w:kern w:val="0"/>
          <w14:textFill>
            <w14:solidFill>
              <w14:schemeClr w14:val="tx1"/>
            </w14:solidFill>
          </w14:textFill>
        </w:rPr>
        <w:t>产生的</w:t>
      </w:r>
      <w:r>
        <w:rPr>
          <w:rFonts w:ascii="Times New Roman" w:hAnsi="Times New Roman"/>
          <w:color w:val="000000" w:themeColor="text1"/>
          <w14:textFill>
            <w14:solidFill>
              <w14:schemeClr w14:val="tx1"/>
            </w14:solidFill>
          </w14:textFill>
        </w:rPr>
        <w:t>浊度大于标准比浊溶液</w:t>
      </w:r>
      <w:r>
        <w:rPr>
          <w:rFonts w:hint="eastAsia" w:ascii="Times New Roman" w:hAnsi="Times New Roman"/>
          <w:color w:val="000000" w:themeColor="text1"/>
          <w14:textFill>
            <w14:solidFill>
              <w14:schemeClr w14:val="tx1"/>
            </w14:solidFill>
          </w14:textFill>
        </w:rPr>
        <w:t>，则不符合本文件规定的指标要求，否则符合本文件规定的指标要求。</w:t>
      </w:r>
    </w:p>
    <w:p>
      <w:pPr>
        <w:pStyle w:val="105"/>
        <w:spacing w:before="120" w:after="120" w:line="360" w:lineRule="exact"/>
        <w:rPr>
          <w:rFonts w:hint="eastAsia"/>
          <w:color w:val="000000"/>
        </w:rPr>
      </w:pPr>
      <w:r>
        <w:rPr>
          <w:rFonts w:hint="eastAsia"/>
          <w:color w:val="000000"/>
        </w:rPr>
        <w:t>氯化物含量的测定</w:t>
      </w:r>
    </w:p>
    <w:p>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分光光度计法（仲裁法）</w:t>
      </w:r>
    </w:p>
    <w:p>
      <w:pPr>
        <w:widowControl/>
        <w:numPr>
          <w:ilvl w:val="4"/>
          <w:numId w:val="2"/>
        </w:numPr>
        <w:adjustRightInd/>
        <w:spacing w:before="120" w:beforeLines="50" w:after="120" w:afterLines="50" w:line="240" w:lineRule="auto"/>
        <w:ind w:left="0"/>
        <w:outlineLvl w:val="3"/>
        <w:rPr>
          <w:rFonts w:ascii="黑体" w:hAnsi="Times New Roman" w:eastAsia="黑体"/>
          <w:kern w:val="0"/>
          <w:szCs w:val="20"/>
        </w:rPr>
      </w:pPr>
      <w:r>
        <w:rPr>
          <w:rFonts w:hint="eastAsia" w:ascii="黑体" w:hAnsi="Times New Roman" w:eastAsia="黑体"/>
          <w:kern w:val="0"/>
          <w:szCs w:val="20"/>
        </w:rPr>
        <w:t>原理</w:t>
      </w:r>
    </w:p>
    <w:p>
      <w:pPr>
        <w:spacing w:line="360" w:lineRule="exact"/>
        <w:ind w:firstLine="420" w:firstLineChars="200"/>
        <w:rPr>
          <w:rFonts w:ascii="宋体" w:hAnsi="宋体"/>
        </w:rPr>
      </w:pPr>
      <w:r>
        <w:rPr>
          <w:rFonts w:hint="eastAsia" w:ascii="宋体" w:hAnsi="宋体"/>
        </w:rPr>
        <w:t>用</w:t>
      </w:r>
      <w:r>
        <w:rPr>
          <w:rFonts w:ascii="宋体" w:hAnsi="宋体"/>
        </w:rPr>
        <w:t>硝酸</w:t>
      </w:r>
      <w:r>
        <w:rPr>
          <w:rFonts w:hint="eastAsia" w:ascii="宋体" w:hAnsi="宋体"/>
        </w:rPr>
        <w:t>溶解试样，</w:t>
      </w:r>
      <w:r>
        <w:rPr>
          <w:rFonts w:hint="eastAsia" w:ascii="Times New Roman" w:hAnsi="Times New Roman"/>
          <w:szCs w:val="24"/>
        </w:rPr>
        <w:t>在硝酸介质下，氯离子与硝酸银生成氯化银悬浊液，采用标准曲线法，用分光光度计于</w:t>
      </w:r>
      <w:r>
        <w:rPr>
          <w:rFonts w:hint="eastAsia" w:ascii="Times New Roman"/>
        </w:rPr>
        <w:t>推荐波长</w:t>
      </w:r>
      <w:r>
        <w:rPr>
          <w:rFonts w:ascii="Times New Roman" w:hAnsi="Times New Roman"/>
          <w:szCs w:val="24"/>
        </w:rPr>
        <w:t>380 nm</w:t>
      </w:r>
      <w:r>
        <w:rPr>
          <w:rFonts w:hint="eastAsia" w:ascii="Times New Roman" w:hAnsi="Times New Roman"/>
          <w:szCs w:val="24"/>
        </w:rPr>
        <w:t>处，</w:t>
      </w:r>
      <w:r>
        <w:rPr>
          <w:rFonts w:ascii="Times New Roman" w:hAnsi="Times New Roman"/>
          <w:szCs w:val="24"/>
        </w:rPr>
        <w:t>测定</w:t>
      </w:r>
      <w:r>
        <w:rPr>
          <w:rFonts w:hint="eastAsia" w:ascii="宋体" w:hAnsi="宋体" w:cs="黑体"/>
          <w:kern w:val="0"/>
        </w:rPr>
        <w:t>氯化物含量。</w:t>
      </w:r>
    </w:p>
    <w:p>
      <w:pPr>
        <w:widowControl/>
        <w:numPr>
          <w:ilvl w:val="4"/>
          <w:numId w:val="2"/>
        </w:numPr>
        <w:adjustRightInd/>
        <w:spacing w:before="120" w:beforeLines="50" w:after="120" w:afterLines="50" w:line="240" w:lineRule="auto"/>
        <w:ind w:left="0"/>
        <w:outlineLvl w:val="3"/>
        <w:rPr>
          <w:rFonts w:ascii="黑体" w:hAnsi="Times New Roman" w:eastAsia="黑体"/>
          <w:kern w:val="0"/>
          <w:szCs w:val="20"/>
        </w:rPr>
      </w:pPr>
      <w:r>
        <w:rPr>
          <w:rFonts w:hint="eastAsia" w:ascii="黑体" w:hAnsi="Times New Roman" w:eastAsia="黑体"/>
          <w:kern w:val="0"/>
          <w:szCs w:val="20"/>
        </w:rPr>
        <w:t>试剂或材料</w:t>
      </w:r>
    </w:p>
    <w:p>
      <w:pPr>
        <w:numPr>
          <w:ilvl w:val="5"/>
          <w:numId w:val="2"/>
        </w:numPr>
        <w:adjustRightInd/>
        <w:spacing w:line="360" w:lineRule="exact"/>
        <w:outlineLvl w:val="4"/>
        <w:rPr>
          <w:rFonts w:ascii="黑体" w:hAnsi="Times New Roman" w:eastAsia="黑体"/>
          <w:kern w:val="0"/>
          <w:szCs w:val="20"/>
        </w:rPr>
      </w:pPr>
      <w:r>
        <w:rPr>
          <w:rFonts w:ascii="Times New Roman" w:hAnsi="Times New Roman"/>
          <w:kern w:val="0"/>
          <w:szCs w:val="20"/>
        </w:rPr>
        <w:t>硝酸溶液：1＋1</w:t>
      </w:r>
      <w:r>
        <w:rPr>
          <w:rFonts w:ascii="黑体" w:hAnsi="Times New Roman" w:eastAsia="黑体"/>
          <w:kern w:val="0"/>
          <w:szCs w:val="20"/>
        </w:rPr>
        <w:t>。</w:t>
      </w:r>
    </w:p>
    <w:p>
      <w:pPr>
        <w:numPr>
          <w:ilvl w:val="5"/>
          <w:numId w:val="2"/>
        </w:numPr>
        <w:adjustRightInd/>
        <w:spacing w:line="360" w:lineRule="exact"/>
        <w:outlineLvl w:val="4"/>
        <w:rPr>
          <w:rFonts w:ascii="Times New Roman" w:hAnsi="Times New Roman"/>
          <w:bCs/>
          <w:kern w:val="0"/>
          <w:szCs w:val="20"/>
        </w:rPr>
      </w:pPr>
      <w:r>
        <w:rPr>
          <w:rFonts w:ascii="Times New Roman" w:hAnsi="Times New Roman"/>
          <w:kern w:val="0"/>
          <w:szCs w:val="20"/>
        </w:rPr>
        <w:t>硝酸银溶液</w:t>
      </w:r>
      <w:r>
        <w:rPr>
          <w:rFonts w:hint="eastAsia" w:ascii="Times New Roman" w:hAnsi="Times New Roman"/>
          <w:kern w:val="0"/>
          <w:szCs w:val="20"/>
        </w:rPr>
        <w:t>：</w:t>
      </w:r>
      <w:r>
        <w:rPr>
          <w:rFonts w:ascii="Times New Roman" w:hAnsi="Times New Roman"/>
          <w:kern w:val="0"/>
          <w:szCs w:val="20"/>
        </w:rPr>
        <w:t>17 g/L</w:t>
      </w:r>
      <w:r>
        <w:rPr>
          <w:rFonts w:ascii="Times New Roman" w:hAnsi="Times New Roman"/>
          <w:bCs/>
          <w:kern w:val="0"/>
          <w:szCs w:val="20"/>
        </w:rPr>
        <w:t>。</w:t>
      </w:r>
    </w:p>
    <w:p>
      <w:pPr>
        <w:numPr>
          <w:ilvl w:val="5"/>
          <w:numId w:val="2"/>
        </w:numPr>
        <w:adjustRightInd/>
        <w:spacing w:line="360" w:lineRule="exact"/>
        <w:outlineLvl w:val="4"/>
        <w:rPr>
          <w:rFonts w:hint="eastAsia" w:ascii="Times New Roman" w:hAnsi="Times New Roman"/>
          <w:kern w:val="0"/>
          <w:szCs w:val="20"/>
        </w:rPr>
      </w:pPr>
      <w:r>
        <w:rPr>
          <w:rFonts w:ascii="Times New Roman" w:hAnsi="Times New Roman"/>
          <w:kern w:val="0"/>
          <w:szCs w:val="20"/>
        </w:rPr>
        <w:t>氯化物标准溶液：1 mL溶液含</w:t>
      </w:r>
      <w:r>
        <w:rPr>
          <w:rFonts w:hint="eastAsia" w:ascii="Times New Roman" w:hAnsi="Times New Roman"/>
          <w:kern w:val="0"/>
          <w:szCs w:val="20"/>
        </w:rPr>
        <w:t>氯</w:t>
      </w:r>
      <w:r>
        <w:rPr>
          <w:rFonts w:ascii="Times New Roman" w:hAnsi="Times New Roman"/>
          <w:kern w:val="0"/>
          <w:szCs w:val="20"/>
        </w:rPr>
        <w:t>0.</w:t>
      </w:r>
      <w:r>
        <w:rPr>
          <w:rFonts w:hint="eastAsia" w:ascii="Times New Roman" w:hAnsi="Times New Roman"/>
          <w:kern w:val="0"/>
          <w:szCs w:val="20"/>
        </w:rPr>
        <w:t>05</w:t>
      </w:r>
      <w:r>
        <w:rPr>
          <w:rFonts w:ascii="Times New Roman" w:hAnsi="Times New Roman"/>
          <w:kern w:val="0"/>
          <w:szCs w:val="20"/>
        </w:rPr>
        <w:t xml:space="preserve"> mg</w:t>
      </w:r>
      <w:r>
        <w:rPr>
          <w:rFonts w:hint="eastAsia" w:ascii="Times New Roman" w:hAnsi="Times New Roman"/>
          <w:kern w:val="0"/>
          <w:szCs w:val="20"/>
        </w:rPr>
        <w:t>。</w:t>
      </w:r>
    </w:p>
    <w:p>
      <w:pPr>
        <w:adjustRightInd/>
        <w:spacing w:line="360" w:lineRule="exact"/>
        <w:ind w:firstLine="420" w:firstLineChars="200"/>
        <w:outlineLvl w:val="4"/>
        <w:rPr>
          <w:rFonts w:hint="eastAsia" w:ascii="Times New Roman" w:hAnsi="Times New Roman"/>
          <w:kern w:val="0"/>
          <w:szCs w:val="20"/>
        </w:rPr>
      </w:pPr>
      <w:r>
        <w:rPr>
          <w:rFonts w:ascii="Times New Roman" w:hAnsi="Times New Roman"/>
          <w:kern w:val="0"/>
          <w:szCs w:val="20"/>
        </w:rPr>
        <w:t>移取</w:t>
      </w:r>
      <w:r>
        <w:rPr>
          <w:rFonts w:hint="eastAsia" w:ascii="Times New Roman" w:hAnsi="Times New Roman"/>
          <w:kern w:val="0"/>
          <w:szCs w:val="20"/>
        </w:rPr>
        <w:t>5</w:t>
      </w:r>
      <w:r>
        <w:rPr>
          <w:rFonts w:ascii="Times New Roman" w:hAnsi="Times New Roman"/>
          <w:kern w:val="0"/>
          <w:szCs w:val="20"/>
        </w:rPr>
        <w:t>.00 mL按HG/T 3696.2配制的氯化物</w:t>
      </w:r>
      <w:r>
        <w:rPr>
          <w:rFonts w:hint="eastAsia" w:ascii="Times New Roman" w:hAnsi="Times New Roman"/>
          <w:kern w:val="0"/>
          <w:szCs w:val="20"/>
        </w:rPr>
        <w:t>（以Cl计）</w:t>
      </w:r>
      <w:r>
        <w:rPr>
          <w:rFonts w:ascii="Times New Roman" w:hAnsi="Times New Roman"/>
          <w:kern w:val="0"/>
          <w:szCs w:val="20"/>
        </w:rPr>
        <w:t>标准</w:t>
      </w:r>
      <w:r>
        <w:rPr>
          <w:rFonts w:hint="eastAsia" w:ascii="Times New Roman" w:hAnsi="Times New Roman"/>
          <w:kern w:val="0"/>
          <w:szCs w:val="20"/>
          <w:lang w:val="en-US" w:eastAsia="zh-CN"/>
        </w:rPr>
        <w:t>贮备</w:t>
      </w:r>
      <w:r>
        <w:rPr>
          <w:rFonts w:ascii="Times New Roman" w:hAnsi="Times New Roman"/>
          <w:kern w:val="0"/>
          <w:szCs w:val="20"/>
        </w:rPr>
        <w:t>溶液，置于100 mL容量瓶中，用水稀释至刻度，摇匀。</w:t>
      </w:r>
    </w:p>
    <w:p>
      <w:pPr>
        <w:adjustRightInd/>
        <w:spacing w:line="360" w:lineRule="exact"/>
        <w:ind w:firstLine="420" w:firstLineChars="200"/>
        <w:outlineLvl w:val="4"/>
        <w:rPr>
          <w:rFonts w:ascii="Times New Roman" w:hAnsi="Times New Roman"/>
          <w:kern w:val="0"/>
          <w:szCs w:val="20"/>
        </w:rPr>
      </w:pPr>
      <w:r>
        <w:rPr>
          <w:rFonts w:ascii="Times New Roman" w:hAnsi="Times New Roman"/>
          <w:kern w:val="0"/>
          <w:szCs w:val="20"/>
        </w:rPr>
        <w:t>此溶液现用现配。</w:t>
      </w:r>
    </w:p>
    <w:p>
      <w:pPr>
        <w:widowControl/>
        <w:numPr>
          <w:ilvl w:val="4"/>
          <w:numId w:val="2"/>
        </w:numPr>
        <w:adjustRightInd/>
        <w:spacing w:before="120" w:beforeLines="50" w:after="120" w:afterLines="50" w:line="240" w:lineRule="auto"/>
        <w:ind w:left="0"/>
        <w:outlineLvl w:val="3"/>
        <w:rPr>
          <w:rFonts w:ascii="黑体" w:hAnsi="Times New Roman" w:eastAsia="黑体"/>
          <w:kern w:val="0"/>
          <w:szCs w:val="20"/>
        </w:rPr>
      </w:pPr>
      <w:r>
        <w:rPr>
          <w:rFonts w:hint="eastAsia" w:ascii="黑体" w:hAnsi="Times New Roman" w:eastAsia="黑体"/>
          <w:kern w:val="0"/>
          <w:szCs w:val="20"/>
        </w:rPr>
        <w:t>仪器设备</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分光光度计：带有</w:t>
      </w:r>
      <w:r>
        <w:rPr>
          <w:rFonts w:ascii="Times New Roman" w:hAnsi="Times New Roman"/>
          <w:kern w:val="0"/>
          <w:szCs w:val="20"/>
        </w:rPr>
        <w:t>2 cm</w:t>
      </w:r>
      <w:r>
        <w:rPr>
          <w:rFonts w:hint="eastAsia" w:ascii="宋体" w:hAnsi="Times New Roman"/>
          <w:kern w:val="0"/>
          <w:szCs w:val="20"/>
        </w:rPr>
        <w:t>比色皿。</w:t>
      </w:r>
    </w:p>
    <w:p>
      <w:pPr>
        <w:widowControl/>
        <w:numPr>
          <w:ilvl w:val="4"/>
          <w:numId w:val="2"/>
        </w:numPr>
        <w:adjustRightInd/>
        <w:spacing w:before="120" w:beforeLines="50" w:after="120" w:afterLines="50" w:line="240" w:lineRule="auto"/>
        <w:ind w:left="0"/>
        <w:outlineLvl w:val="3"/>
        <w:rPr>
          <w:rFonts w:ascii="黑体" w:hAnsi="Times New Roman" w:eastAsia="黑体"/>
          <w:kern w:val="0"/>
          <w:szCs w:val="20"/>
        </w:rPr>
      </w:pPr>
      <w:r>
        <w:rPr>
          <w:rFonts w:hint="eastAsia" w:ascii="黑体" w:hAnsi="Times New Roman" w:eastAsia="黑体"/>
          <w:kern w:val="0"/>
          <w:szCs w:val="20"/>
        </w:rPr>
        <w:t>试验步骤</w:t>
      </w:r>
    </w:p>
    <w:p>
      <w:pPr>
        <w:numPr>
          <w:ilvl w:val="5"/>
          <w:numId w:val="2"/>
        </w:numPr>
        <w:adjustRightInd/>
        <w:spacing w:before="120" w:beforeLines="50" w:after="120" w:afterLines="50" w:line="240" w:lineRule="auto"/>
        <w:outlineLvl w:val="4"/>
        <w:rPr>
          <w:rFonts w:ascii="黑体" w:hAnsi="Times New Roman" w:eastAsia="黑体"/>
          <w:kern w:val="0"/>
          <w:szCs w:val="20"/>
        </w:rPr>
      </w:pPr>
      <w:r>
        <w:rPr>
          <w:rFonts w:hint="eastAsia" w:ascii="黑体" w:hAnsi="Times New Roman" w:eastAsia="黑体"/>
          <w:kern w:val="0"/>
          <w:szCs w:val="20"/>
        </w:rPr>
        <w:t>标准曲线的绘制</w:t>
      </w:r>
    </w:p>
    <w:p>
      <w:pPr>
        <w:widowControl/>
        <w:tabs>
          <w:tab w:val="center" w:pos="4201"/>
          <w:tab w:val="right" w:leader="dot" w:pos="9298"/>
        </w:tabs>
        <w:autoSpaceDE w:val="0"/>
        <w:autoSpaceDN w:val="0"/>
        <w:adjustRightInd/>
        <w:spacing w:line="360" w:lineRule="exact"/>
        <w:ind w:firstLine="420" w:firstLineChars="200"/>
        <w:rPr>
          <w:rFonts w:hint="eastAsia" w:ascii="Times New Roman" w:hAnsi="宋体"/>
          <w:kern w:val="0"/>
          <w:szCs w:val="20"/>
        </w:rPr>
      </w:pPr>
      <w:r>
        <w:rPr>
          <w:rFonts w:ascii="Times New Roman" w:hAnsi="宋体"/>
          <w:kern w:val="0"/>
          <w:szCs w:val="20"/>
        </w:rPr>
        <w:t>移取0</w:t>
      </w:r>
      <w:r>
        <w:rPr>
          <w:rFonts w:hint="eastAsia" w:ascii="Times New Roman" w:hAnsi="宋体"/>
          <w:kern w:val="0"/>
          <w:szCs w:val="20"/>
          <w:lang w:val="en-US" w:eastAsia="zh-CN"/>
        </w:rPr>
        <w:t>.00</w:t>
      </w:r>
      <w:r>
        <w:rPr>
          <w:rFonts w:ascii="Times New Roman" w:hAnsi="宋体"/>
          <w:kern w:val="0"/>
          <w:szCs w:val="20"/>
        </w:rPr>
        <w:t xml:space="preserve"> mL</w:t>
      </w:r>
      <w:r>
        <w:rPr>
          <w:rFonts w:hint="eastAsia" w:ascii="Times New Roman" w:hAnsi="宋体"/>
          <w:kern w:val="0"/>
          <w:szCs w:val="20"/>
        </w:rPr>
        <w:t>、</w:t>
      </w:r>
      <w:r>
        <w:rPr>
          <w:rFonts w:ascii="Times New Roman" w:hAnsi="宋体"/>
          <w:kern w:val="0"/>
          <w:szCs w:val="20"/>
        </w:rPr>
        <w:t>0.50 mL</w:t>
      </w:r>
      <w:r>
        <w:rPr>
          <w:rFonts w:hint="eastAsia" w:ascii="Times New Roman" w:hAnsi="宋体"/>
          <w:kern w:val="0"/>
          <w:szCs w:val="20"/>
        </w:rPr>
        <w:t>、</w:t>
      </w:r>
      <w:r>
        <w:rPr>
          <w:rFonts w:ascii="Times New Roman" w:hAnsi="宋体"/>
          <w:kern w:val="0"/>
          <w:szCs w:val="20"/>
        </w:rPr>
        <w:t>1.00 mL</w:t>
      </w:r>
      <w:r>
        <w:rPr>
          <w:rFonts w:hint="eastAsia" w:ascii="Times New Roman" w:hAnsi="宋体"/>
          <w:kern w:val="0"/>
          <w:szCs w:val="20"/>
        </w:rPr>
        <w:t>、</w:t>
      </w:r>
      <w:r>
        <w:rPr>
          <w:rFonts w:ascii="Times New Roman" w:hAnsi="宋体"/>
          <w:kern w:val="0"/>
          <w:szCs w:val="20"/>
        </w:rPr>
        <w:t>2.00 mL</w:t>
      </w:r>
      <w:r>
        <w:rPr>
          <w:rFonts w:hint="eastAsia" w:ascii="Times New Roman" w:hAnsi="宋体"/>
          <w:kern w:val="0"/>
          <w:szCs w:val="20"/>
        </w:rPr>
        <w:t>、</w:t>
      </w:r>
      <w:r>
        <w:rPr>
          <w:rFonts w:ascii="Times New Roman" w:hAnsi="宋体"/>
          <w:kern w:val="0"/>
          <w:szCs w:val="20"/>
        </w:rPr>
        <w:t>4.00 mL</w:t>
      </w:r>
      <w:r>
        <w:rPr>
          <w:rFonts w:hint="eastAsia" w:ascii="Times New Roman" w:hAnsi="宋体"/>
          <w:kern w:val="0"/>
          <w:szCs w:val="20"/>
        </w:rPr>
        <w:t>、</w:t>
      </w:r>
      <w:r>
        <w:rPr>
          <w:rFonts w:ascii="Times New Roman" w:hAnsi="宋体"/>
          <w:kern w:val="0"/>
          <w:szCs w:val="20"/>
        </w:rPr>
        <w:t>6.00 mL</w:t>
      </w:r>
      <w:r>
        <w:rPr>
          <w:rFonts w:ascii="Times New Roman" w:hAnsi="Times New Roman"/>
          <w:kern w:val="0"/>
          <w:szCs w:val="20"/>
        </w:rPr>
        <w:t>氯化物标准溶液</w:t>
      </w:r>
      <w:r>
        <w:rPr>
          <w:rFonts w:ascii="Times New Roman" w:hAnsi="宋体"/>
          <w:kern w:val="0"/>
          <w:szCs w:val="20"/>
        </w:rPr>
        <w:t>，</w:t>
      </w:r>
      <w:r>
        <w:rPr>
          <w:rFonts w:hint="eastAsia" w:ascii="Times New Roman" w:hAnsi="宋体"/>
          <w:kern w:val="0"/>
          <w:szCs w:val="20"/>
        </w:rPr>
        <w:t>分别</w:t>
      </w:r>
      <w:r>
        <w:rPr>
          <w:rFonts w:ascii="Times New Roman" w:hAnsi="宋体"/>
          <w:kern w:val="0"/>
          <w:szCs w:val="20"/>
        </w:rPr>
        <w:t>置于6</w:t>
      </w:r>
      <w:r>
        <w:rPr>
          <w:rFonts w:hint="eastAsia" w:ascii="Times New Roman" w:hAnsi="宋体"/>
          <w:kern w:val="0"/>
          <w:szCs w:val="20"/>
        </w:rPr>
        <w:t>个</w:t>
      </w:r>
      <w:r>
        <w:rPr>
          <w:rFonts w:ascii="Times New Roman" w:hAnsi="宋体"/>
          <w:kern w:val="0"/>
          <w:szCs w:val="20"/>
        </w:rPr>
        <w:t>50 mL</w:t>
      </w:r>
      <w:r>
        <w:rPr>
          <w:rFonts w:ascii="Times New Roman" w:hAnsi="宋体"/>
          <w:bCs/>
          <w:kern w:val="0"/>
          <w:szCs w:val="20"/>
        </w:rPr>
        <w:t>容量瓶中，</w:t>
      </w:r>
      <w:r>
        <w:rPr>
          <w:rFonts w:hint="eastAsia" w:ascii="Times New Roman" w:hAnsi="宋体"/>
          <w:bCs/>
          <w:kern w:val="0"/>
          <w:szCs w:val="20"/>
        </w:rPr>
        <w:t>加1</w:t>
      </w:r>
      <w:r>
        <w:rPr>
          <w:rFonts w:ascii="Times New Roman" w:hAnsi="Times New Roman"/>
          <w:kern w:val="0"/>
          <w:szCs w:val="20"/>
        </w:rPr>
        <w:t xml:space="preserve"> mL硝酸溶液</w:t>
      </w:r>
      <w:r>
        <w:rPr>
          <w:rFonts w:hint="eastAsia" w:ascii="Times New Roman" w:hAnsi="宋体"/>
          <w:bCs/>
          <w:kern w:val="0"/>
          <w:szCs w:val="20"/>
        </w:rPr>
        <w:t>、</w:t>
      </w:r>
      <w:r>
        <w:rPr>
          <w:rFonts w:hint="eastAsia" w:ascii="Times New Roman" w:hAnsi="Times New Roman"/>
          <w:kern w:val="0"/>
          <w:szCs w:val="20"/>
        </w:rPr>
        <w:t>2</w:t>
      </w:r>
      <w:r>
        <w:rPr>
          <w:rFonts w:ascii="Times New Roman" w:hAnsi="Times New Roman"/>
          <w:kern w:val="0"/>
          <w:szCs w:val="20"/>
        </w:rPr>
        <w:t xml:space="preserve"> mL硝酸银溶液</w:t>
      </w:r>
      <w:r>
        <w:rPr>
          <w:rFonts w:ascii="Times New Roman" w:hAnsi="宋体"/>
          <w:kern w:val="0"/>
          <w:szCs w:val="20"/>
        </w:rPr>
        <w:t>，用水稀释至刻度，摇匀，</w:t>
      </w:r>
      <w:r>
        <w:rPr>
          <w:rFonts w:ascii="Times New Roman" w:hAnsi="Times New Roman"/>
          <w:kern w:val="0"/>
          <w:szCs w:val="20"/>
        </w:rPr>
        <w:t>于暗处放置10 min</w:t>
      </w:r>
      <w:r>
        <w:rPr>
          <w:rFonts w:ascii="Times New Roman" w:hAnsi="宋体"/>
          <w:kern w:val="0"/>
          <w:szCs w:val="20"/>
        </w:rPr>
        <w:t>。</w:t>
      </w:r>
    </w:p>
    <w:p>
      <w:pPr>
        <w:widowControl/>
        <w:tabs>
          <w:tab w:val="center" w:pos="4201"/>
          <w:tab w:val="right" w:leader="dot" w:pos="9298"/>
        </w:tabs>
        <w:autoSpaceDE w:val="0"/>
        <w:autoSpaceDN w:val="0"/>
        <w:adjustRightInd/>
        <w:spacing w:line="360" w:lineRule="exact"/>
        <w:ind w:firstLine="420" w:firstLineChars="200"/>
        <w:rPr>
          <w:rFonts w:hint="eastAsia" w:ascii="Times New Roman" w:hAnsi="Times New Roman"/>
          <w:kern w:val="0"/>
          <w:szCs w:val="20"/>
        </w:rPr>
      </w:pPr>
      <w:r>
        <w:rPr>
          <w:rFonts w:ascii="Times New Roman" w:hAnsi="Times New Roman"/>
          <w:kern w:val="0"/>
          <w:szCs w:val="20"/>
        </w:rPr>
        <w:t>将分光光度计调至最佳工作条件，</w:t>
      </w:r>
      <w:r>
        <w:rPr>
          <w:rFonts w:hint="eastAsia" w:ascii="Times New Roman" w:hAnsi="Times New Roman"/>
          <w:kern w:val="0"/>
          <w:szCs w:val="20"/>
        </w:rPr>
        <w:t>以水调零，</w:t>
      </w:r>
      <w:r>
        <w:rPr>
          <w:rFonts w:ascii="Times New Roman" w:hAnsi="Times New Roman"/>
          <w:kern w:val="0"/>
          <w:szCs w:val="20"/>
        </w:rPr>
        <w:t>于</w:t>
      </w:r>
      <w:r>
        <w:rPr>
          <w:rFonts w:hint="eastAsia" w:ascii="Times New Roman" w:hAnsi="Times New Roman"/>
          <w:kern w:val="0"/>
          <w:szCs w:val="20"/>
        </w:rPr>
        <w:t>推荐波长</w:t>
      </w:r>
      <w:r>
        <w:rPr>
          <w:rFonts w:ascii="Times New Roman" w:hAnsi="Times New Roman"/>
          <w:kern w:val="0"/>
          <w:szCs w:val="20"/>
        </w:rPr>
        <w:t>380</w:t>
      </w:r>
      <w:r>
        <w:rPr>
          <w:rFonts w:hint="eastAsia" w:ascii="Times New Roman" w:hAnsi="Times New Roman"/>
          <w:kern w:val="0"/>
          <w:szCs w:val="20"/>
        </w:rPr>
        <w:t xml:space="preserve"> </w:t>
      </w:r>
      <w:r>
        <w:rPr>
          <w:rFonts w:ascii="Times New Roman" w:hAnsi="Times New Roman"/>
          <w:kern w:val="0"/>
          <w:szCs w:val="20"/>
        </w:rPr>
        <w:t>nm处</w:t>
      </w:r>
      <w:r>
        <w:rPr>
          <w:rFonts w:hint="eastAsia" w:ascii="Times New Roman" w:hAnsi="Times New Roman"/>
          <w:kern w:val="0"/>
          <w:szCs w:val="20"/>
        </w:rPr>
        <w:t>，用</w:t>
      </w:r>
      <w:r>
        <w:rPr>
          <w:rFonts w:ascii="Times New Roman" w:hAnsi="Times New Roman"/>
          <w:kern w:val="0"/>
          <w:szCs w:val="20"/>
        </w:rPr>
        <w:t>2 cm</w:t>
      </w:r>
      <w:r>
        <w:rPr>
          <w:rFonts w:hint="eastAsia" w:ascii="宋体" w:hAnsi="Times New Roman"/>
          <w:kern w:val="0"/>
          <w:szCs w:val="20"/>
        </w:rPr>
        <w:t>比色皿</w:t>
      </w:r>
      <w:r>
        <w:rPr>
          <w:rFonts w:ascii="Times New Roman" w:hAnsi="Times New Roman"/>
          <w:kern w:val="0"/>
          <w:szCs w:val="20"/>
        </w:rPr>
        <w:t>测</w:t>
      </w:r>
      <w:r>
        <w:rPr>
          <w:rFonts w:hint="eastAsia" w:ascii="Times New Roman" w:hAnsi="Times New Roman"/>
          <w:kern w:val="0"/>
          <w:szCs w:val="20"/>
        </w:rPr>
        <w:t>定标准溶液的吸光度</w:t>
      </w:r>
      <w:r>
        <w:rPr>
          <w:rFonts w:ascii="Times New Roman" w:hAnsi="Times New Roman"/>
          <w:kern w:val="0"/>
          <w:szCs w:val="20"/>
        </w:rPr>
        <w:t>。</w:t>
      </w:r>
    </w:p>
    <w:p>
      <w:pPr>
        <w:widowControl/>
        <w:tabs>
          <w:tab w:val="center" w:pos="4201"/>
          <w:tab w:val="right" w:leader="dot" w:pos="9298"/>
        </w:tabs>
        <w:autoSpaceDE w:val="0"/>
        <w:autoSpaceDN w:val="0"/>
        <w:adjustRightInd/>
        <w:spacing w:line="360" w:lineRule="exact"/>
        <w:ind w:firstLine="420" w:firstLineChars="200"/>
        <w:rPr>
          <w:rFonts w:ascii="Times New Roman" w:hAnsi="Times New Roman"/>
          <w:kern w:val="0"/>
          <w:szCs w:val="20"/>
        </w:rPr>
      </w:pPr>
      <w:r>
        <w:rPr>
          <w:rFonts w:ascii="Times New Roman" w:hAnsi="Times New Roman"/>
          <w:kern w:val="0"/>
          <w:szCs w:val="20"/>
        </w:rPr>
        <w:t>以氯</w:t>
      </w:r>
      <w:r>
        <w:rPr>
          <w:rFonts w:hint="eastAsia" w:ascii="Times New Roman" w:hAnsi="Times New Roman"/>
          <w:kern w:val="0"/>
          <w:szCs w:val="20"/>
        </w:rPr>
        <w:t>质</w:t>
      </w:r>
      <w:r>
        <w:rPr>
          <w:rFonts w:ascii="Times New Roman" w:hAnsi="Times New Roman"/>
          <w:kern w:val="0"/>
          <w:szCs w:val="20"/>
        </w:rPr>
        <w:t>量（mg）为横坐标，对应的吸光度为纵坐标，绘制</w:t>
      </w:r>
      <w:r>
        <w:rPr>
          <w:rFonts w:hint="eastAsia" w:ascii="Times New Roman" w:hAnsi="Times New Roman"/>
          <w:kern w:val="0"/>
          <w:szCs w:val="20"/>
        </w:rPr>
        <w:t>标准</w:t>
      </w:r>
      <w:r>
        <w:rPr>
          <w:rFonts w:ascii="Times New Roman" w:hAnsi="Times New Roman"/>
          <w:kern w:val="0"/>
          <w:szCs w:val="20"/>
        </w:rPr>
        <w:t>曲线</w:t>
      </w:r>
      <w:r>
        <w:rPr>
          <w:rFonts w:hint="eastAsia" w:ascii="Times New Roman" w:hAnsi="Times New Roman"/>
          <w:kern w:val="0"/>
          <w:szCs w:val="20"/>
        </w:rPr>
        <w:t>。</w:t>
      </w:r>
    </w:p>
    <w:p>
      <w:pPr>
        <w:numPr>
          <w:ilvl w:val="5"/>
          <w:numId w:val="2"/>
        </w:numPr>
        <w:adjustRightInd/>
        <w:spacing w:before="120" w:beforeLines="50" w:after="120" w:afterLines="50" w:line="240" w:lineRule="auto"/>
        <w:outlineLvl w:val="4"/>
        <w:rPr>
          <w:rFonts w:ascii="黑体" w:hAnsi="Times New Roman" w:eastAsia="黑体"/>
          <w:kern w:val="0"/>
          <w:szCs w:val="20"/>
        </w:rPr>
      </w:pPr>
      <w:r>
        <w:rPr>
          <w:rFonts w:hint="eastAsia" w:ascii="黑体" w:hAnsi="Times New Roman" w:eastAsia="黑体"/>
          <w:kern w:val="0"/>
          <w:szCs w:val="20"/>
        </w:rPr>
        <w:t>试验</w:t>
      </w:r>
    </w:p>
    <w:p>
      <w:pPr>
        <w:spacing w:line="360" w:lineRule="exact"/>
        <w:ind w:firstLine="420" w:firstLineChars="200"/>
        <w:rPr>
          <w:rFonts w:hint="eastAsia" w:ascii="Times New Roman" w:hAnsi="Times New Roman"/>
          <w:kern w:val="0"/>
        </w:rPr>
      </w:pPr>
      <w:r>
        <w:rPr>
          <w:rFonts w:ascii="Times New Roman" w:hAnsi="宋体"/>
          <w:color w:val="000000"/>
          <w:szCs w:val="24"/>
        </w:rPr>
        <w:t>称取</w:t>
      </w:r>
      <w:r>
        <w:rPr>
          <w:rFonts w:hint="eastAsia" w:ascii="Times New Roman" w:hAnsi="宋体"/>
          <w:color w:val="000000"/>
          <w:szCs w:val="24"/>
        </w:rPr>
        <w:t>适量</w:t>
      </w:r>
      <w:r>
        <w:rPr>
          <w:rFonts w:ascii="Times New Roman" w:hAnsi="宋体"/>
          <w:color w:val="000000"/>
          <w:szCs w:val="24"/>
        </w:rPr>
        <w:t>试样</w:t>
      </w:r>
      <w:r>
        <w:rPr>
          <w:rFonts w:hint="eastAsia" w:ascii="Times New Roman" w:hAnsi="宋体"/>
          <w:color w:val="000000"/>
          <w:szCs w:val="24"/>
        </w:rPr>
        <w:t>（</w:t>
      </w:r>
      <w:r>
        <w:rPr>
          <w:rFonts w:hint="eastAsia" w:ascii="宋体" w:hAnsi="宋体" w:cs="宋体"/>
          <w:bCs/>
        </w:rPr>
        <w:t>Ⅰ型</w:t>
      </w:r>
      <w:r>
        <w:rPr>
          <w:rFonts w:hint="eastAsia" w:ascii="Times New Roman" w:hAnsi="Times New Roman"/>
          <w:szCs w:val="28"/>
        </w:rPr>
        <w:t>约1</w:t>
      </w:r>
      <w:r>
        <w:rPr>
          <w:rFonts w:hint="eastAsia" w:ascii="Times New Roman" w:hAnsi="宋体"/>
          <w:color w:val="000000"/>
          <w:szCs w:val="24"/>
        </w:rPr>
        <w:t xml:space="preserve"> g或</w:t>
      </w:r>
      <w:r>
        <w:rPr>
          <w:rFonts w:hint="eastAsia" w:ascii="宋体" w:hAnsi="宋体" w:cs="宋体"/>
          <w:bCs/>
        </w:rPr>
        <w:t>Ⅱ型</w:t>
      </w:r>
      <w:r>
        <w:rPr>
          <w:rFonts w:hint="eastAsia" w:ascii="Times New Roman" w:hAnsi="宋体"/>
          <w:color w:val="000000"/>
          <w:szCs w:val="24"/>
        </w:rPr>
        <w:t>约5 g）（</w:t>
      </w:r>
      <w:r>
        <w:rPr>
          <w:rFonts w:ascii="Times New Roman" w:hAnsi="宋体"/>
          <w:color w:val="000000"/>
          <w:szCs w:val="24"/>
        </w:rPr>
        <w:t>精确至0.000 2 g</w:t>
      </w:r>
      <w:r>
        <w:rPr>
          <w:rFonts w:hint="eastAsia" w:ascii="Times New Roman" w:hAnsi="宋体"/>
          <w:color w:val="000000"/>
          <w:szCs w:val="24"/>
        </w:rPr>
        <w:t>）</w:t>
      </w:r>
      <w:r>
        <w:rPr>
          <w:rFonts w:ascii="Times New Roman" w:hAnsi="Times New Roman"/>
        </w:rPr>
        <w:t>，置于50 mL烧杯中，加少量水润湿，加入</w:t>
      </w:r>
      <w:r>
        <w:rPr>
          <w:rFonts w:hint="eastAsia" w:ascii="Times New Roman" w:hAnsi="Times New Roman"/>
        </w:rPr>
        <w:t>5</w:t>
      </w:r>
      <w:r>
        <w:rPr>
          <w:rFonts w:ascii="Times New Roman" w:hAnsi="Times New Roman"/>
        </w:rPr>
        <w:t xml:space="preserve"> mL硝酸溶液，</w:t>
      </w:r>
      <w:r>
        <w:rPr>
          <w:rFonts w:hint="eastAsia" w:ascii="Times New Roman" w:hAnsi="Times New Roman"/>
        </w:rPr>
        <w:t>加热</w:t>
      </w:r>
      <w:r>
        <w:rPr>
          <w:rFonts w:ascii="Times New Roman" w:hAnsi="Times New Roman"/>
        </w:rPr>
        <w:t>使其溶解，冷却。全部</w:t>
      </w:r>
      <w:r>
        <w:rPr>
          <w:rFonts w:ascii="Times New Roman" w:hAnsi="Times New Roman"/>
          <w:kern w:val="0"/>
        </w:rPr>
        <w:t>转移至</w:t>
      </w:r>
      <w:r>
        <w:rPr>
          <w:rFonts w:ascii="Times New Roman" w:hAnsi="Times New Roman"/>
        </w:rPr>
        <w:t>100</w:t>
      </w:r>
      <w:r>
        <w:rPr>
          <w:rFonts w:ascii="Times New Roman" w:hAnsi="Times New Roman"/>
          <w:kern w:val="0"/>
        </w:rPr>
        <w:t xml:space="preserve"> mL容量瓶中，加入</w:t>
      </w:r>
      <w:r>
        <w:rPr>
          <w:rFonts w:hint="eastAsia" w:ascii="Times New Roman" w:hAnsi="Times New Roman"/>
          <w:kern w:val="0"/>
        </w:rPr>
        <w:t>2</w:t>
      </w:r>
      <w:r>
        <w:rPr>
          <w:rFonts w:ascii="Times New Roman" w:hAnsi="Times New Roman"/>
          <w:kern w:val="0"/>
        </w:rPr>
        <w:t xml:space="preserve"> mL硝酸银溶液，用水稀释至刻度，摇匀，</w:t>
      </w:r>
      <w:r>
        <w:rPr>
          <w:rFonts w:ascii="Times New Roman" w:hAnsi="Times New Roman"/>
        </w:rPr>
        <w:t>于暗处</w:t>
      </w:r>
      <w:r>
        <w:rPr>
          <w:rFonts w:ascii="Times New Roman" w:hAnsi="Times New Roman"/>
          <w:kern w:val="0"/>
        </w:rPr>
        <w:t>放置10 min</w:t>
      </w:r>
      <w:r>
        <w:rPr>
          <w:rFonts w:hint="eastAsia" w:ascii="Times New Roman" w:hAnsi="Times New Roman"/>
          <w:kern w:val="0"/>
        </w:rPr>
        <w:t>。</w:t>
      </w:r>
    </w:p>
    <w:p>
      <w:pPr>
        <w:spacing w:line="360" w:lineRule="exact"/>
        <w:ind w:firstLine="420" w:firstLineChars="200"/>
        <w:rPr>
          <w:rFonts w:hint="eastAsia" w:ascii="Times New Roman"/>
          <w:color w:val="000000"/>
        </w:rPr>
      </w:pPr>
      <w:r>
        <w:rPr>
          <w:rFonts w:hint="eastAsia" w:ascii="Times New Roman" w:hAnsi="Times New Roman"/>
          <w:kern w:val="0"/>
        </w:rPr>
        <w:t>在分光光度计上</w:t>
      </w:r>
      <w:r>
        <w:rPr>
          <w:rFonts w:hint="eastAsia" w:ascii="Times New Roman"/>
        </w:rPr>
        <w:t>，</w:t>
      </w:r>
      <w:r>
        <w:rPr>
          <w:rFonts w:ascii="Times New Roman"/>
        </w:rPr>
        <w:t>于波长380</w:t>
      </w:r>
      <w:r>
        <w:rPr>
          <w:rFonts w:hint="eastAsia" w:ascii="Times New Roman"/>
        </w:rPr>
        <w:t xml:space="preserve"> </w:t>
      </w:r>
      <w:r>
        <w:rPr>
          <w:rFonts w:ascii="Times New Roman"/>
        </w:rPr>
        <w:t>nm处</w:t>
      </w:r>
      <w:r>
        <w:rPr>
          <w:rFonts w:hint="eastAsia" w:ascii="Times New Roman"/>
        </w:rPr>
        <w:t>，用</w:t>
      </w:r>
      <w:r>
        <w:rPr>
          <w:rFonts w:ascii="Times New Roman" w:hAnsi="Times New Roman"/>
        </w:rPr>
        <w:t>2 cm</w:t>
      </w:r>
      <w:r>
        <w:rPr>
          <w:rFonts w:hint="eastAsia"/>
        </w:rPr>
        <w:t>比色皿</w:t>
      </w:r>
      <w:r>
        <w:rPr>
          <w:rFonts w:ascii="Times New Roman"/>
        </w:rPr>
        <w:t>测</w:t>
      </w:r>
      <w:r>
        <w:rPr>
          <w:rFonts w:hint="eastAsia" w:ascii="Times New Roman"/>
        </w:rPr>
        <w:t>定试验溶液</w:t>
      </w:r>
      <w:r>
        <w:rPr>
          <w:rFonts w:hint="eastAsia" w:ascii="Times New Roman"/>
          <w:color w:val="000000"/>
        </w:rPr>
        <w:t>根据测得的吸光度，从标准曲线上查出相应的</w:t>
      </w:r>
      <w:r>
        <w:rPr>
          <w:rFonts w:ascii="Times New Roman"/>
        </w:rPr>
        <w:t>氯</w:t>
      </w:r>
      <w:r>
        <w:rPr>
          <w:rFonts w:hint="eastAsia" w:ascii="Times New Roman"/>
          <w:color w:val="000000"/>
        </w:rPr>
        <w:t>的质量。</w:t>
      </w:r>
    </w:p>
    <w:p>
      <w:pPr>
        <w:spacing w:line="360" w:lineRule="exact"/>
        <w:ind w:firstLine="420" w:firstLineChars="200"/>
        <w:rPr>
          <w:rFonts w:ascii="Times New Roman" w:hAnsi="Times New Roman"/>
          <w:color w:val="000000"/>
          <w:szCs w:val="28"/>
        </w:rPr>
      </w:pPr>
      <w:r>
        <w:rPr>
          <w:rFonts w:ascii="Times New Roman" w:hAnsi="Times New Roman"/>
          <w:color w:val="000000"/>
          <w:kern w:val="0"/>
        </w:rPr>
        <w:t>同时同样做空白试验，</w:t>
      </w:r>
      <w:r>
        <w:rPr>
          <w:rFonts w:ascii="Times New Roman" w:hAnsi="Times New Roman"/>
          <w:color w:val="000000"/>
        </w:rPr>
        <w:t>空白试验溶液除不加试样外，其他加入试剂的种类和量与试验溶液相同。</w:t>
      </w:r>
    </w:p>
    <w:p>
      <w:pPr>
        <w:widowControl/>
        <w:numPr>
          <w:ilvl w:val="4"/>
          <w:numId w:val="2"/>
        </w:numPr>
        <w:adjustRightInd/>
        <w:spacing w:before="120" w:beforeLines="50" w:after="120" w:afterLines="50" w:line="240" w:lineRule="auto"/>
        <w:ind w:left="0"/>
        <w:outlineLvl w:val="3"/>
        <w:rPr>
          <w:rFonts w:ascii="黑体" w:hAnsi="Times New Roman" w:eastAsia="黑体"/>
          <w:kern w:val="0"/>
          <w:szCs w:val="20"/>
        </w:rPr>
      </w:pPr>
      <w:r>
        <w:rPr>
          <w:rFonts w:hint="eastAsia" w:ascii="黑体" w:hAnsi="Times New Roman" w:eastAsia="黑体"/>
          <w:kern w:val="0"/>
          <w:szCs w:val="20"/>
        </w:rPr>
        <w:t>试验数据处理</w:t>
      </w:r>
    </w:p>
    <w:p>
      <w:pPr>
        <w:widowControl/>
        <w:tabs>
          <w:tab w:val="center" w:pos="4201"/>
          <w:tab w:val="right" w:leader="dot" w:pos="9298"/>
        </w:tabs>
        <w:autoSpaceDE w:val="0"/>
        <w:autoSpaceDN w:val="0"/>
        <w:adjustRightInd/>
        <w:spacing w:line="360" w:lineRule="atLeast"/>
        <w:ind w:firstLine="420" w:firstLineChars="200"/>
        <w:rPr>
          <w:rFonts w:ascii="Times New Roman" w:hAnsi="宋体"/>
          <w:color w:val="000000"/>
          <w:kern w:val="0"/>
        </w:rPr>
      </w:pPr>
      <w:r>
        <w:rPr>
          <w:rFonts w:hint="eastAsia" w:ascii="宋体" w:hAnsi="宋体"/>
          <w:color w:val="000000"/>
          <w:kern w:val="0"/>
        </w:rPr>
        <w:t>氯化物</w:t>
      </w:r>
      <w:r>
        <w:rPr>
          <w:rFonts w:ascii="宋体" w:hAnsi="宋体"/>
          <w:color w:val="000000"/>
          <w:kern w:val="0"/>
        </w:rPr>
        <w:t>含量</w:t>
      </w:r>
      <w:r>
        <w:rPr>
          <w:rFonts w:ascii="Times New Roman" w:hAnsi="宋体"/>
          <w:color w:val="000000"/>
          <w:kern w:val="0"/>
        </w:rPr>
        <w:t>以</w:t>
      </w:r>
      <w:r>
        <w:rPr>
          <w:rFonts w:hint="eastAsia" w:ascii="宋体" w:hAnsi="宋体"/>
          <w:color w:val="000000"/>
          <w:kern w:val="0"/>
        </w:rPr>
        <w:t>氯（</w:t>
      </w:r>
      <w:r>
        <w:rPr>
          <w:rFonts w:ascii="Times New Roman" w:hAnsi="Times New Roman"/>
          <w:color w:val="000000"/>
          <w:kern w:val="0"/>
        </w:rPr>
        <w:t>Cl</w:t>
      </w:r>
      <w:r>
        <w:rPr>
          <w:rFonts w:hint="eastAsia" w:ascii="宋体" w:hAnsi="宋体"/>
          <w:color w:val="000000"/>
          <w:kern w:val="0"/>
        </w:rPr>
        <w:t>）</w:t>
      </w:r>
      <w:r>
        <w:rPr>
          <w:rFonts w:ascii="Times New Roman" w:hAnsi="宋体"/>
          <w:color w:val="000000"/>
          <w:kern w:val="0"/>
        </w:rPr>
        <w:t>质量分数</w:t>
      </w:r>
      <w:r>
        <w:rPr>
          <w:rFonts w:ascii="Times New Roman" w:hAnsi="Times New Roman"/>
          <w:i/>
          <w:iCs/>
          <w:color w:val="000000"/>
          <w:kern w:val="0"/>
        </w:rPr>
        <w:t>w</w:t>
      </w:r>
      <w:r>
        <w:rPr>
          <w:rFonts w:hint="eastAsia" w:ascii="Times New Roman" w:hAnsi="Times New Roman"/>
          <w:iCs/>
          <w:color w:val="000000"/>
          <w:kern w:val="0"/>
          <w:vertAlign w:val="subscript"/>
        </w:rPr>
        <w:t>8</w:t>
      </w:r>
      <w:r>
        <w:rPr>
          <w:rFonts w:ascii="Times New Roman" w:hAnsi="宋体"/>
          <w:color w:val="000000"/>
          <w:kern w:val="0"/>
        </w:rPr>
        <w:t>计，按公式（</w:t>
      </w:r>
      <w:r>
        <w:rPr>
          <w:rFonts w:hint="eastAsia" w:ascii="Times New Roman" w:hAnsi="Times New Roman"/>
          <w:color w:val="000000"/>
          <w:kern w:val="0"/>
        </w:rPr>
        <w:t>9</w:t>
      </w:r>
      <w:r>
        <w:rPr>
          <w:rFonts w:ascii="Times New Roman" w:hAnsi="宋体"/>
          <w:color w:val="000000"/>
          <w:kern w:val="0"/>
        </w:rPr>
        <w:t>）计算：</w:t>
      </w:r>
    </w:p>
    <w:p>
      <w:pPr>
        <w:tabs>
          <w:tab w:val="center" w:pos="4678"/>
          <w:tab w:val="right" w:leader="middleDot" w:pos="9356"/>
        </w:tabs>
        <w:spacing w:line="240" w:lineRule="auto"/>
        <w:rPr>
          <w:rFonts w:ascii="宋体" w:hAnsi="宋体"/>
        </w:rPr>
      </w:pPr>
      <w:r>
        <w:rPr>
          <w:rFonts w:ascii="宋体" w:hAnsi="宋体"/>
        </w:rPr>
        <w:tab/>
      </w:r>
      <w:r>
        <w:rPr>
          <w:color w:val="000000"/>
          <w:position w:val="-24"/>
        </w:rPr>
        <w:object>
          <v:shape id="_x0000_i1034" o:spt="75" alt="" type="#_x0000_t75" style="height:32.8pt;width:174.5pt;" o:ole="t" filled="f" o:preferrelative="t" stroked="f" coordsize="21600,21600">
            <v:path/>
            <v:fill on="f" focussize="0,0"/>
            <v:stroke on="f"/>
            <v:imagedata r:id="rId34" o:title=""/>
            <o:lock v:ext="edit" aspectratio="t"/>
            <w10:wrap type="none"/>
            <w10:anchorlock/>
          </v:shape>
          <o:OLEObject Type="Embed" ProgID="Equation.3" ShapeID="_x0000_i1034" DrawAspect="Content" ObjectID="_1468075734" r:id="rId33">
            <o:LockedField>false</o:LockedField>
          </o:OLEObject>
        </w:object>
      </w:r>
      <w:r>
        <w:rPr>
          <w:rFonts w:ascii="微软雅黑" w:hAnsi="微软雅黑" w:eastAsia="微软雅黑"/>
        </w:rPr>
        <w:tab/>
      </w:r>
      <w:r>
        <w:rPr>
          <w:rFonts w:ascii="宋体" w:hAnsi="宋体"/>
        </w:rPr>
        <w:t>(</w:t>
      </w:r>
      <w:r>
        <w:rPr>
          <w:rFonts w:hint="eastAsia" w:ascii="宋体" w:hAnsi="宋体"/>
        </w:rPr>
        <w:t>9</w:t>
      </w:r>
      <w:r>
        <w:rPr>
          <w:rFonts w:ascii="宋体" w:hAnsi="宋体"/>
        </w:rPr>
        <w:t>)</w:t>
      </w:r>
    </w:p>
    <w:p>
      <w:pPr>
        <w:snapToGrid w:val="0"/>
        <w:ind w:firstLine="420" w:firstLineChars="200"/>
        <w:rPr>
          <w:kern w:val="0"/>
        </w:rPr>
      </w:pPr>
      <w:r>
        <w:rPr>
          <w:rFonts w:hint="eastAsia"/>
          <w:kern w:val="0"/>
        </w:rPr>
        <w:t>式中：</w:t>
      </w:r>
    </w:p>
    <w:p>
      <w:pPr>
        <w:spacing w:line="360" w:lineRule="exact"/>
        <w:ind w:firstLine="420"/>
        <w:rPr>
          <w:rFonts w:ascii="Times New Roman" w:hAnsi="Times New Roman"/>
          <w:color w:val="000000"/>
        </w:rPr>
      </w:pPr>
      <w:r>
        <w:rPr>
          <w:rFonts w:ascii="Times New Roman" w:hAnsi="Times New Roman"/>
          <w:i/>
          <w:color w:val="000000"/>
        </w:rPr>
        <w:t>m</w:t>
      </w:r>
      <w:r>
        <w:rPr>
          <w:rFonts w:ascii="Times New Roman" w:hAnsi="Times New Roman"/>
          <w:color w:val="000000"/>
          <w:vertAlign w:val="subscript"/>
        </w:rPr>
        <w:t>1</w:t>
      </w:r>
      <w:r>
        <w:rPr>
          <w:rFonts w:ascii="Times New Roman" w:hAnsi="Times New Roman"/>
          <w:color w:val="000000"/>
        </w:rPr>
        <w:t>——从标准曲线上查出试验溶液中</w:t>
      </w:r>
      <w:r>
        <w:rPr>
          <w:rFonts w:hint="eastAsia" w:ascii="Times New Roman" w:hAnsi="Times New Roman"/>
          <w:color w:val="000000"/>
        </w:rPr>
        <w:t>氯</w:t>
      </w:r>
      <w:r>
        <w:rPr>
          <w:rFonts w:ascii="Times New Roman" w:hAnsi="Times New Roman"/>
          <w:color w:val="000000"/>
        </w:rPr>
        <w:t>的质量的数值，单位为毫克（mg）；</w:t>
      </w:r>
    </w:p>
    <w:p>
      <w:pPr>
        <w:spacing w:line="360" w:lineRule="exact"/>
        <w:ind w:firstLine="420"/>
        <w:rPr>
          <w:rFonts w:ascii="Times New Roman" w:hAnsi="Times New Roman"/>
          <w:color w:val="000000"/>
        </w:rPr>
      </w:pPr>
      <w:r>
        <w:rPr>
          <w:rFonts w:ascii="Times New Roman" w:hAnsi="Times New Roman"/>
          <w:i/>
          <w:color w:val="000000"/>
        </w:rPr>
        <w:t>m</w:t>
      </w:r>
      <w:r>
        <w:rPr>
          <w:rFonts w:hint="eastAsia" w:ascii="Times New Roman" w:hAnsi="Times New Roman"/>
          <w:color w:val="000000"/>
          <w:vertAlign w:val="subscript"/>
          <w:lang w:val="en-US" w:eastAsia="zh-CN"/>
        </w:rPr>
        <w:t>0</w:t>
      </w:r>
      <w:r>
        <w:rPr>
          <w:rFonts w:ascii="Times New Roman" w:hAnsi="Times New Roman"/>
          <w:color w:val="000000"/>
        </w:rPr>
        <w:t>——从标准曲线上查出</w:t>
      </w:r>
      <w:r>
        <w:rPr>
          <w:rFonts w:hint="eastAsia" w:ascii="Times New Roman" w:hAnsi="Times New Roman"/>
          <w:color w:val="000000"/>
        </w:rPr>
        <w:t>空白</w:t>
      </w:r>
      <w:r>
        <w:rPr>
          <w:rFonts w:ascii="Times New Roman" w:hAnsi="Times New Roman"/>
          <w:color w:val="000000"/>
        </w:rPr>
        <w:t>试验溶液中</w:t>
      </w:r>
      <w:r>
        <w:rPr>
          <w:rFonts w:hint="eastAsia" w:ascii="Times New Roman" w:hAnsi="Times New Roman"/>
          <w:color w:val="000000"/>
        </w:rPr>
        <w:t>氯</w:t>
      </w:r>
      <w:r>
        <w:rPr>
          <w:rFonts w:ascii="Times New Roman" w:hAnsi="Times New Roman"/>
          <w:color w:val="000000"/>
        </w:rPr>
        <w:t>的质量的数值，单位为毫克（mg）；</w:t>
      </w:r>
    </w:p>
    <w:p>
      <w:pPr>
        <w:spacing w:line="360" w:lineRule="exact"/>
        <w:ind w:firstLine="420" w:firstLineChars="200"/>
        <w:rPr>
          <w:rFonts w:ascii="Times New Roman" w:hAnsi="Times New Roman"/>
          <w:color w:val="000000"/>
        </w:rPr>
      </w:pPr>
      <w:r>
        <w:rPr>
          <w:rFonts w:ascii="Times New Roman" w:hAnsi="Times New Roman"/>
          <w:i/>
          <w:color w:val="000000"/>
        </w:rPr>
        <w:t>m</w:t>
      </w:r>
      <w:r>
        <w:rPr>
          <w:rFonts w:ascii="Times New Roman" w:hAnsi="Times New Roman"/>
          <w:color w:val="000000"/>
          <w:vertAlign w:val="subscript"/>
        </w:rPr>
        <w:t xml:space="preserve"> </w:t>
      </w:r>
      <w:r>
        <w:rPr>
          <w:rFonts w:ascii="Times New Roman" w:hAnsi="Times New Roman"/>
          <w:color w:val="000000"/>
        </w:rPr>
        <w:t>——试料质量的数值，单位为克（g）</w:t>
      </w:r>
      <w:r>
        <w:rPr>
          <w:rFonts w:hint="eastAsia" w:ascii="Times New Roman" w:hAnsi="Times New Roman"/>
          <w:color w:val="000000"/>
        </w:rPr>
        <w:t>。</w:t>
      </w:r>
    </w:p>
    <w:p>
      <w:pPr>
        <w:spacing w:line="360" w:lineRule="exact"/>
        <w:ind w:firstLine="420" w:firstLineChars="200"/>
        <w:rPr>
          <w:rFonts w:ascii="Times New Roman" w:hAnsi="Times New Roman"/>
          <w:color w:val="000000"/>
          <w:szCs w:val="20"/>
        </w:rPr>
      </w:pPr>
      <w:r>
        <w:rPr>
          <w:rFonts w:ascii="Times New Roman" w:hAnsi="Times New Roman"/>
          <w:color w:val="000000"/>
        </w:rPr>
        <w:t>取平行测定结果的算术平均值为测定结果，两次平行测定结果的绝对差值</w:t>
      </w:r>
      <w:r>
        <w:rPr>
          <w:rFonts w:ascii="Times New Roman" w:hAnsi="Times New Roman"/>
          <w:color w:val="000000"/>
          <w:szCs w:val="20"/>
        </w:rPr>
        <w:t>不大于算术平均值的10 %。</w:t>
      </w:r>
    </w:p>
    <w:p>
      <w:pPr>
        <w:numPr>
          <w:ilvl w:val="3"/>
          <w:numId w:val="2"/>
        </w:numPr>
        <w:adjustRightInd/>
        <w:spacing w:before="120" w:beforeLines="50" w:after="120" w:afterLines="50" w:line="240" w:lineRule="auto"/>
        <w:outlineLvl w:val="2"/>
        <w:rPr>
          <w:rFonts w:ascii="黑体" w:hAnsi="Times New Roman" w:eastAsia="黑体"/>
          <w:kern w:val="0"/>
          <w:szCs w:val="20"/>
        </w:rPr>
      </w:pPr>
      <w:r>
        <w:rPr>
          <w:rFonts w:hint="eastAsia" w:ascii="黑体" w:hAnsi="Times New Roman" w:eastAsia="黑体"/>
          <w:kern w:val="0"/>
          <w:szCs w:val="20"/>
        </w:rPr>
        <w:t>限量比浊法</w:t>
      </w:r>
    </w:p>
    <w:p>
      <w:pPr>
        <w:widowControl/>
        <w:numPr>
          <w:ilvl w:val="4"/>
          <w:numId w:val="2"/>
        </w:numPr>
        <w:adjustRightInd/>
        <w:spacing w:before="120" w:beforeLines="50" w:after="120" w:afterLines="50" w:line="240" w:lineRule="auto"/>
        <w:ind w:left="0"/>
        <w:outlineLvl w:val="3"/>
        <w:rPr>
          <w:rFonts w:ascii="黑体" w:hAnsi="Times New Roman" w:eastAsia="黑体"/>
          <w:kern w:val="0"/>
          <w:szCs w:val="20"/>
        </w:rPr>
      </w:pPr>
      <w:r>
        <w:rPr>
          <w:rFonts w:hint="eastAsia" w:ascii="黑体" w:hAnsi="Times New Roman" w:eastAsia="黑体"/>
          <w:kern w:val="0"/>
          <w:szCs w:val="20"/>
        </w:rPr>
        <w:t>原理</w:t>
      </w:r>
    </w:p>
    <w:p>
      <w:pPr>
        <w:widowControl/>
        <w:shd w:val="clear" w:color="FFFFFF" w:fill="FFFFFF"/>
        <w:adjustRightInd/>
        <w:spacing w:line="360" w:lineRule="exact"/>
        <w:ind w:firstLine="420" w:firstLineChars="200"/>
        <w:outlineLvl w:val="0"/>
        <w:rPr>
          <w:rFonts w:ascii="宋体" w:hAnsi="宋体"/>
          <w:kern w:val="0"/>
        </w:rPr>
      </w:pPr>
      <w:r>
        <w:rPr>
          <w:rFonts w:ascii="宋体" w:hAnsi="宋体"/>
          <w:kern w:val="0"/>
        </w:rPr>
        <w:t>在硝酸介质中，氯离子与银离子生成</w:t>
      </w:r>
      <w:r>
        <w:rPr>
          <w:rFonts w:ascii="宋体" w:hAnsi="宋体"/>
          <w:color w:val="000000"/>
          <w:kern w:val="0"/>
        </w:rPr>
        <w:t>氯化银白色沉淀，与</w:t>
      </w:r>
      <w:r>
        <w:rPr>
          <w:rFonts w:ascii="宋体" w:hAnsi="宋体"/>
          <w:kern w:val="0"/>
        </w:rPr>
        <w:t>同方法处理的氯标准比浊溶液比较。</w:t>
      </w:r>
    </w:p>
    <w:p>
      <w:pPr>
        <w:widowControl/>
        <w:numPr>
          <w:ilvl w:val="4"/>
          <w:numId w:val="2"/>
        </w:numPr>
        <w:adjustRightInd/>
        <w:spacing w:before="120" w:beforeLines="50" w:after="120" w:afterLines="50" w:line="240" w:lineRule="auto"/>
        <w:ind w:left="0"/>
        <w:outlineLvl w:val="3"/>
        <w:rPr>
          <w:rFonts w:ascii="黑体" w:hAnsi="Times New Roman" w:eastAsia="黑体"/>
          <w:kern w:val="0"/>
          <w:szCs w:val="20"/>
        </w:rPr>
      </w:pPr>
      <w:r>
        <w:rPr>
          <w:rFonts w:hint="eastAsia" w:ascii="黑体" w:hAnsi="Times New Roman" w:eastAsia="黑体"/>
          <w:kern w:val="0"/>
          <w:szCs w:val="20"/>
        </w:rPr>
        <w:t>试剂或材料</w:t>
      </w:r>
    </w:p>
    <w:p>
      <w:pPr>
        <w:numPr>
          <w:ilvl w:val="5"/>
          <w:numId w:val="2"/>
        </w:numPr>
        <w:adjustRightInd/>
        <w:spacing w:line="360" w:lineRule="exact"/>
        <w:outlineLvl w:val="4"/>
        <w:rPr>
          <w:rFonts w:ascii="Times New Roman" w:hAnsi="Times New Roman"/>
          <w:kern w:val="0"/>
          <w:szCs w:val="20"/>
        </w:rPr>
      </w:pPr>
      <w:r>
        <w:rPr>
          <w:rFonts w:ascii="Times New Roman" w:hAnsi="Times New Roman"/>
          <w:kern w:val="0"/>
          <w:szCs w:val="20"/>
        </w:rPr>
        <w:t>硝酸溶液：1</w:t>
      </w:r>
      <w:r>
        <w:rPr>
          <w:rFonts w:hint="eastAsia" w:ascii="Times New Roman" w:hAnsi="Times New Roman"/>
          <w:kern w:val="0"/>
          <w:szCs w:val="20"/>
        </w:rPr>
        <w:t>＋</w:t>
      </w:r>
      <w:r>
        <w:rPr>
          <w:rFonts w:ascii="Times New Roman" w:hAnsi="Times New Roman"/>
          <w:kern w:val="0"/>
          <w:szCs w:val="20"/>
        </w:rPr>
        <w:t>1。</w:t>
      </w:r>
    </w:p>
    <w:p>
      <w:pPr>
        <w:numPr>
          <w:ilvl w:val="5"/>
          <w:numId w:val="2"/>
        </w:numPr>
        <w:adjustRightInd/>
        <w:spacing w:line="360" w:lineRule="exact"/>
        <w:outlineLvl w:val="4"/>
        <w:rPr>
          <w:rFonts w:ascii="Times New Roman" w:hAnsi="Times New Roman"/>
          <w:kern w:val="0"/>
          <w:szCs w:val="20"/>
        </w:rPr>
      </w:pPr>
      <w:r>
        <w:rPr>
          <w:rFonts w:ascii="Times New Roman" w:hAnsi="Times New Roman"/>
          <w:kern w:val="0"/>
          <w:szCs w:val="20"/>
        </w:rPr>
        <w:t>硝酸银溶液</w:t>
      </w:r>
      <w:r>
        <w:rPr>
          <w:rFonts w:hint="eastAsia" w:ascii="Times New Roman" w:hAnsi="Times New Roman"/>
          <w:kern w:val="0"/>
          <w:szCs w:val="20"/>
        </w:rPr>
        <w:t>：</w:t>
      </w:r>
      <w:r>
        <w:rPr>
          <w:rFonts w:ascii="Times New Roman" w:hAnsi="Times New Roman"/>
          <w:kern w:val="0"/>
          <w:szCs w:val="20"/>
        </w:rPr>
        <w:t>17 g/L。</w:t>
      </w:r>
    </w:p>
    <w:p>
      <w:pPr>
        <w:numPr>
          <w:ilvl w:val="5"/>
          <w:numId w:val="2"/>
        </w:numPr>
        <w:adjustRightInd/>
        <w:spacing w:line="360" w:lineRule="exact"/>
        <w:outlineLvl w:val="4"/>
        <w:rPr>
          <w:rFonts w:hint="eastAsia"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氯化物标准溶液：1 mL溶液含</w:t>
      </w:r>
      <w:r>
        <w:rPr>
          <w:rFonts w:hint="eastAsia" w:ascii="Times New Roman" w:hAnsi="Times New Roman"/>
          <w:color w:val="000000" w:themeColor="text1"/>
          <w:kern w:val="0"/>
          <w:szCs w:val="20"/>
          <w14:textFill>
            <w14:solidFill>
              <w14:schemeClr w14:val="tx1"/>
            </w14:solidFill>
          </w14:textFill>
        </w:rPr>
        <w:t>氯</w:t>
      </w:r>
      <w:r>
        <w:rPr>
          <w:rFonts w:ascii="Times New Roman" w:hAnsi="Times New Roman"/>
          <w:color w:val="000000" w:themeColor="text1"/>
          <w:kern w:val="0"/>
          <w:szCs w:val="20"/>
          <w14:textFill>
            <w14:solidFill>
              <w14:schemeClr w14:val="tx1"/>
            </w14:solidFill>
          </w14:textFill>
        </w:rPr>
        <w:t>0.0</w:t>
      </w:r>
      <w:r>
        <w:rPr>
          <w:rFonts w:hint="eastAsia" w:ascii="Times New Roman" w:hAnsi="Times New Roman"/>
          <w:color w:val="000000" w:themeColor="text1"/>
          <w:kern w:val="0"/>
          <w:szCs w:val="20"/>
          <w14:textFill>
            <w14:solidFill>
              <w14:schemeClr w14:val="tx1"/>
            </w14:solidFill>
          </w14:textFill>
        </w:rPr>
        <w:t>1</w:t>
      </w:r>
      <w:r>
        <w:rPr>
          <w:rFonts w:ascii="Times New Roman" w:hAnsi="Times New Roman"/>
          <w:color w:val="000000" w:themeColor="text1"/>
          <w:kern w:val="0"/>
          <w:szCs w:val="20"/>
          <w14:textFill>
            <w14:solidFill>
              <w14:schemeClr w14:val="tx1"/>
            </w14:solidFill>
          </w14:textFill>
        </w:rPr>
        <w:t xml:space="preserve"> mg</w:t>
      </w:r>
      <w:r>
        <w:rPr>
          <w:rFonts w:hint="eastAsia" w:ascii="Times New Roman" w:hAnsi="Times New Roman"/>
          <w:color w:val="000000" w:themeColor="text1"/>
          <w:kern w:val="0"/>
          <w:szCs w:val="20"/>
          <w14:textFill>
            <w14:solidFill>
              <w14:schemeClr w14:val="tx1"/>
            </w14:solidFill>
          </w14:textFill>
        </w:rPr>
        <w:t>。</w:t>
      </w:r>
    </w:p>
    <w:p>
      <w:pPr>
        <w:adjustRightInd/>
        <w:spacing w:line="360" w:lineRule="exact"/>
        <w:ind w:firstLine="420" w:firstLineChars="200"/>
        <w:outlineLvl w:val="4"/>
        <w:rPr>
          <w:rFonts w:hint="eastAsia"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移取</w:t>
      </w:r>
      <w:r>
        <w:rPr>
          <w:rFonts w:hint="eastAsia" w:ascii="Times New Roman" w:hAnsi="Times New Roman"/>
          <w:color w:val="000000" w:themeColor="text1"/>
          <w:kern w:val="0"/>
          <w:szCs w:val="20"/>
          <w14:textFill>
            <w14:solidFill>
              <w14:schemeClr w14:val="tx1"/>
            </w14:solidFill>
          </w14:textFill>
        </w:rPr>
        <w:t>1</w:t>
      </w:r>
      <w:r>
        <w:rPr>
          <w:rFonts w:ascii="Times New Roman" w:hAnsi="Times New Roman"/>
          <w:color w:val="000000" w:themeColor="text1"/>
          <w:kern w:val="0"/>
          <w:szCs w:val="20"/>
          <w14:textFill>
            <w14:solidFill>
              <w14:schemeClr w14:val="tx1"/>
            </w14:solidFill>
          </w14:textFill>
        </w:rPr>
        <w:t>.00 mL按HG/T 3696.2配制的氯化物</w:t>
      </w:r>
      <w:r>
        <w:rPr>
          <w:rFonts w:hint="eastAsia" w:ascii="Times New Roman" w:hAnsi="Times New Roman"/>
          <w:color w:val="000000" w:themeColor="text1"/>
          <w:kern w:val="0"/>
          <w:szCs w:val="20"/>
          <w14:textFill>
            <w14:solidFill>
              <w14:schemeClr w14:val="tx1"/>
            </w14:solidFill>
          </w14:textFill>
        </w:rPr>
        <w:t>（以Cl计）标准</w:t>
      </w:r>
      <w:r>
        <w:rPr>
          <w:rFonts w:hint="eastAsia" w:ascii="Times New Roman" w:hAnsi="Times New Roman"/>
          <w:color w:val="000000" w:themeColor="text1"/>
          <w:kern w:val="0"/>
          <w:szCs w:val="20"/>
          <w:lang w:val="en-US" w:eastAsia="zh-CN"/>
          <w14:textFill>
            <w14:solidFill>
              <w14:schemeClr w14:val="tx1"/>
            </w14:solidFill>
          </w14:textFill>
        </w:rPr>
        <w:t>贮备</w:t>
      </w:r>
      <w:r>
        <w:rPr>
          <w:rFonts w:hint="eastAsia" w:ascii="Times New Roman" w:hAnsi="Times New Roman"/>
          <w:color w:val="000000" w:themeColor="text1"/>
          <w:kern w:val="0"/>
          <w:szCs w:val="20"/>
          <w14:textFill>
            <w14:solidFill>
              <w14:schemeClr w14:val="tx1"/>
            </w14:solidFill>
          </w14:textFill>
        </w:rPr>
        <w:t>溶液</w:t>
      </w:r>
      <w:r>
        <w:rPr>
          <w:rFonts w:ascii="Times New Roman" w:hAnsi="Times New Roman"/>
          <w:color w:val="000000" w:themeColor="text1"/>
          <w:kern w:val="0"/>
          <w:szCs w:val="20"/>
          <w14:textFill>
            <w14:solidFill>
              <w14:schemeClr w14:val="tx1"/>
            </w14:solidFill>
          </w14:textFill>
        </w:rPr>
        <w:t>，置于100 mL容量瓶中，用水稀释至刻度，摇匀。</w:t>
      </w:r>
    </w:p>
    <w:p>
      <w:pPr>
        <w:adjustRightInd/>
        <w:spacing w:line="360" w:lineRule="exact"/>
        <w:ind w:firstLine="420" w:firstLineChars="200"/>
        <w:outlineLvl w:val="4"/>
        <w:rPr>
          <w:rFonts w:ascii="Times New Roman" w:hAnsi="Times New Roman"/>
          <w:color w:val="000000" w:themeColor="text1"/>
          <w:kern w:val="0"/>
          <w:szCs w:val="20"/>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此溶液现用现配。</w:t>
      </w:r>
    </w:p>
    <w:p>
      <w:pPr>
        <w:widowControl/>
        <w:numPr>
          <w:ilvl w:val="4"/>
          <w:numId w:val="2"/>
        </w:numPr>
        <w:adjustRightInd/>
        <w:spacing w:before="120" w:beforeLines="50" w:after="120" w:afterLines="50" w:line="240" w:lineRule="auto"/>
        <w:ind w:left="0"/>
        <w:outlineLvl w:val="3"/>
        <w:rPr>
          <w:rFonts w:ascii="黑体" w:hAnsi="Times New Roman" w:eastAsia="黑体"/>
          <w:kern w:val="0"/>
          <w:szCs w:val="20"/>
        </w:rPr>
      </w:pPr>
      <w:r>
        <w:rPr>
          <w:rFonts w:hint="eastAsia" w:ascii="黑体" w:hAnsi="Times New Roman" w:eastAsia="黑体"/>
          <w:kern w:val="0"/>
          <w:szCs w:val="20"/>
        </w:rPr>
        <w:t>试验步骤</w:t>
      </w:r>
    </w:p>
    <w:p>
      <w:pPr>
        <w:numPr>
          <w:ilvl w:val="5"/>
          <w:numId w:val="2"/>
        </w:numPr>
        <w:adjustRightInd/>
        <w:spacing w:before="120" w:beforeLines="50" w:after="120" w:afterLines="50" w:line="240" w:lineRule="auto"/>
        <w:outlineLvl w:val="4"/>
        <w:rPr>
          <w:rFonts w:ascii="黑体" w:hAnsi="Times New Roman" w:eastAsia="黑体"/>
          <w:kern w:val="0"/>
          <w:szCs w:val="20"/>
        </w:rPr>
      </w:pPr>
      <w:r>
        <w:rPr>
          <w:rFonts w:hint="eastAsia" w:ascii="黑体" w:hAnsi="Times New Roman" w:eastAsia="黑体"/>
          <w:kern w:val="0"/>
          <w:szCs w:val="20"/>
        </w:rPr>
        <w:t>试验</w:t>
      </w:r>
    </w:p>
    <w:p>
      <w:pPr>
        <w:spacing w:line="360" w:lineRule="exact"/>
        <w:ind w:firstLine="420" w:firstLineChars="200"/>
        <w:rPr>
          <w:rFonts w:ascii="Times New Roman" w:hAnsi="Times New Roman"/>
          <w:kern w:val="0"/>
        </w:rPr>
      </w:pPr>
      <w:r>
        <w:rPr>
          <w:rFonts w:ascii="Times New Roman" w:hAnsi="Times New Roman"/>
        </w:rPr>
        <w:t>称取</w:t>
      </w:r>
      <w:r>
        <w:rPr>
          <w:rFonts w:hint="eastAsia" w:ascii="Times New Roman" w:hAnsi="Times New Roman"/>
        </w:rPr>
        <w:t>1</w:t>
      </w:r>
      <w:r>
        <w:rPr>
          <w:rFonts w:ascii="Times New Roman" w:hAnsi="Times New Roman"/>
        </w:rPr>
        <w:t>.00 g</w:t>
      </w:r>
      <w:r>
        <w:rPr>
          <w:rFonts w:ascii="宋体" w:hAnsi="宋体"/>
        </w:rPr>
        <w:t>±</w:t>
      </w:r>
      <w:r>
        <w:rPr>
          <w:rFonts w:ascii="Times New Roman" w:hAnsi="Times New Roman"/>
        </w:rPr>
        <w:t>0.01 g试样，置于50 mL烧杯中，加少量水润湿，加入</w:t>
      </w:r>
      <w:r>
        <w:rPr>
          <w:rFonts w:hint="eastAsia" w:ascii="Times New Roman" w:hAnsi="Times New Roman"/>
        </w:rPr>
        <w:t>5</w:t>
      </w:r>
      <w:r>
        <w:rPr>
          <w:rFonts w:ascii="Times New Roman" w:hAnsi="Times New Roman"/>
        </w:rPr>
        <w:t xml:space="preserve"> mL硝酸溶液，</w:t>
      </w:r>
      <w:r>
        <w:rPr>
          <w:rFonts w:hint="eastAsia" w:ascii="Times New Roman" w:hAnsi="Times New Roman"/>
        </w:rPr>
        <w:t>加热</w:t>
      </w:r>
      <w:r>
        <w:rPr>
          <w:rFonts w:ascii="Times New Roman" w:hAnsi="Times New Roman"/>
        </w:rPr>
        <w:t>使其溶解，</w:t>
      </w:r>
      <w:r>
        <w:rPr>
          <w:rFonts w:hint="eastAsia" w:ascii="Times New Roman" w:hAnsi="Times New Roman"/>
        </w:rPr>
        <w:t>冷却。</w:t>
      </w:r>
      <w:r>
        <w:rPr>
          <w:rFonts w:ascii="Times New Roman" w:hAnsi="Times New Roman"/>
        </w:rPr>
        <w:t>全部</w:t>
      </w:r>
      <w:r>
        <w:rPr>
          <w:rFonts w:ascii="Times New Roman" w:hAnsi="Times New Roman"/>
          <w:kern w:val="0"/>
        </w:rPr>
        <w:t>转移至25 mL比色管中，加入</w:t>
      </w:r>
      <w:r>
        <w:rPr>
          <w:rFonts w:hint="eastAsia" w:ascii="Times New Roman" w:hAnsi="Times New Roman"/>
          <w:kern w:val="0"/>
        </w:rPr>
        <w:t>2</w:t>
      </w:r>
      <w:r>
        <w:rPr>
          <w:rFonts w:ascii="Times New Roman" w:hAnsi="Times New Roman"/>
          <w:kern w:val="0"/>
        </w:rPr>
        <w:t xml:space="preserve"> mL硝酸银溶液，用水稀释至刻度，摇匀，</w:t>
      </w:r>
      <w:r>
        <w:rPr>
          <w:rFonts w:hint="eastAsia" w:ascii="Times New Roman" w:hAnsi="Times New Roman"/>
          <w:kern w:val="0"/>
        </w:rPr>
        <w:t>于暗处</w:t>
      </w:r>
      <w:r>
        <w:rPr>
          <w:rFonts w:ascii="Times New Roman" w:hAnsi="Times New Roman"/>
          <w:kern w:val="0"/>
        </w:rPr>
        <w:t>放置10 min</w:t>
      </w:r>
      <w:r>
        <w:rPr>
          <w:rFonts w:hint="eastAsia" w:ascii="Times New Roman" w:hAnsi="Times New Roman"/>
          <w:kern w:val="0"/>
        </w:rPr>
        <w:t>。</w:t>
      </w:r>
    </w:p>
    <w:p>
      <w:pPr>
        <w:spacing w:line="360" w:lineRule="exact"/>
        <w:ind w:firstLine="420" w:firstLineChars="200"/>
        <w:rPr>
          <w:rFonts w:ascii="Times New Roman" w:hAnsi="Times New Roman"/>
          <w:kern w:val="0"/>
        </w:rPr>
      </w:pPr>
      <w:r>
        <w:rPr>
          <w:rFonts w:ascii="Times New Roman" w:hAnsi="Times New Roman"/>
        </w:rPr>
        <w:t>标准比浊溶液是</w:t>
      </w:r>
      <w:r>
        <w:rPr>
          <w:rFonts w:hint="eastAsia" w:ascii="Times New Roman" w:hAnsi="Times New Roman"/>
          <w:color w:val="000000" w:themeColor="text1"/>
          <w14:textFill>
            <w14:solidFill>
              <w14:schemeClr w14:val="tx1"/>
            </w14:solidFill>
          </w14:textFill>
        </w:rPr>
        <w:t>要求量的</w:t>
      </w:r>
      <w:r>
        <w:rPr>
          <w:rFonts w:ascii="Times New Roman" w:hAnsi="Times New Roman"/>
          <w:kern w:val="0"/>
          <w:szCs w:val="20"/>
        </w:rPr>
        <w:t>氯化物标准溶液</w:t>
      </w:r>
      <w:r>
        <w:rPr>
          <w:rFonts w:hint="eastAsia" w:ascii="Times New Roman" w:hAnsi="Times New Roman"/>
          <w:color w:val="000000" w:themeColor="text1"/>
          <w:kern w:val="0"/>
          <w14:textFill>
            <w14:solidFill>
              <w14:schemeClr w14:val="tx1"/>
            </w14:solidFill>
          </w14:textFill>
        </w:rPr>
        <w:t>（</w:t>
      </w:r>
      <w:r>
        <w:rPr>
          <w:rFonts w:hint="eastAsia" w:ascii="宋体" w:hAnsi="宋体" w:cs="宋体"/>
          <w:bCs/>
        </w:rPr>
        <w:t>Ⅰ型</w:t>
      </w:r>
      <w:r>
        <w:rPr>
          <w:rFonts w:hint="eastAsia" w:ascii="Times New Roman" w:hAnsi="Times New Roman"/>
          <w:color w:val="000000" w:themeColor="text1"/>
          <w14:textFill>
            <w14:solidFill>
              <w14:schemeClr w14:val="tx1"/>
            </w14:solidFill>
          </w14:textFill>
        </w:rPr>
        <w:t>10</w:t>
      </w:r>
      <w:r>
        <w:rPr>
          <w:rFonts w:ascii="Times New Roman" w:hAnsi="Times New Roman"/>
          <w:color w:val="000000" w:themeColor="text1"/>
          <w14:textFill>
            <w14:solidFill>
              <w14:schemeClr w14:val="tx1"/>
            </w14:solidFill>
          </w14:textFill>
        </w:rPr>
        <w:t>.00 mL</w:t>
      </w:r>
      <w:r>
        <w:rPr>
          <w:rFonts w:hint="eastAsia" w:ascii="Times New Roman" w:hAnsi="Times New Roman"/>
          <w:color w:val="000000" w:themeColor="text1"/>
          <w14:textFill>
            <w14:solidFill>
              <w14:schemeClr w14:val="tx1"/>
            </w14:solidFill>
          </w14:textFill>
        </w:rPr>
        <w:t>或</w:t>
      </w:r>
      <w:r>
        <w:rPr>
          <w:rFonts w:hint="eastAsia" w:ascii="宋体" w:hAnsi="宋体" w:cs="宋体"/>
          <w:bCs/>
        </w:rPr>
        <w:t>Ⅱ型</w:t>
      </w:r>
      <w:r>
        <w:rPr>
          <w:rFonts w:hint="eastAsia" w:ascii="Times New Roman" w:hAnsi="Times New Roman"/>
          <w:color w:val="000000" w:themeColor="text1"/>
          <w14:textFill>
            <w14:solidFill>
              <w14:schemeClr w14:val="tx1"/>
            </w14:solidFill>
          </w14:textFill>
        </w:rPr>
        <w:t>2.00</w:t>
      </w:r>
      <w:r>
        <w:rPr>
          <w:rFonts w:ascii="Times New Roman" w:hAnsi="Times New Roman"/>
          <w:color w:val="000000" w:themeColor="text1"/>
          <w14:textFill>
            <w14:solidFill>
              <w14:schemeClr w14:val="tx1"/>
            </w14:solidFill>
          </w14:textFill>
        </w:rPr>
        <w:t xml:space="preserve"> mL</w:t>
      </w:r>
      <w:r>
        <w:rPr>
          <w:rFonts w:hint="eastAsia" w:ascii="Times New Roman" w:hAnsi="Times New Roman"/>
          <w:color w:val="000000" w:themeColor="text1"/>
          <w:kern w:val="0"/>
          <w14:textFill>
            <w14:solidFill>
              <w14:schemeClr w14:val="tx1"/>
            </w14:solidFill>
          </w14:textFill>
        </w:rPr>
        <w:t>），</w:t>
      </w:r>
      <w:r>
        <w:rPr>
          <w:rFonts w:ascii="Times New Roman" w:hAnsi="Times New Roman"/>
          <w:kern w:val="0"/>
        </w:rPr>
        <w:t>置于25 mL比色管中，加入</w:t>
      </w:r>
      <w:r>
        <w:rPr>
          <w:rFonts w:hint="eastAsia" w:ascii="Times New Roman" w:hAnsi="宋体"/>
          <w:bCs/>
        </w:rPr>
        <w:t>1</w:t>
      </w:r>
      <w:r>
        <w:rPr>
          <w:rFonts w:ascii="Times New Roman"/>
        </w:rPr>
        <w:t xml:space="preserve"> mL硝酸溶液</w:t>
      </w:r>
      <w:r>
        <w:rPr>
          <w:rFonts w:hint="eastAsia" w:ascii="Times New Roman" w:hAnsi="宋体"/>
          <w:bCs/>
        </w:rPr>
        <w:t>、</w:t>
      </w:r>
      <w:r>
        <w:rPr>
          <w:rFonts w:ascii="Times New Roman" w:hAnsi="Times New Roman"/>
          <w:color w:val="000000"/>
          <w:kern w:val="0"/>
        </w:rPr>
        <w:t>3 mL</w:t>
      </w:r>
      <w:r>
        <w:rPr>
          <w:rFonts w:ascii="Times New Roman" w:hAnsi="Times New Roman"/>
          <w:kern w:val="0"/>
        </w:rPr>
        <w:t>硝酸银溶液，用水稀释至刻度，摇匀</w:t>
      </w:r>
      <w:r>
        <w:rPr>
          <w:rFonts w:hint="eastAsia" w:ascii="Times New Roman" w:hAnsi="Times New Roman"/>
          <w:kern w:val="0"/>
        </w:rPr>
        <w:t>，于暗处</w:t>
      </w:r>
      <w:r>
        <w:rPr>
          <w:rFonts w:ascii="Times New Roman" w:hAnsi="Times New Roman"/>
          <w:kern w:val="0"/>
        </w:rPr>
        <w:t>放置10 min</w:t>
      </w:r>
      <w:r>
        <w:rPr>
          <w:rFonts w:hint="eastAsia" w:ascii="Times New Roman" w:hAnsi="Times New Roman"/>
          <w:kern w:val="0"/>
        </w:rPr>
        <w:t>。</w:t>
      </w:r>
    </w:p>
    <w:p>
      <w:pPr>
        <w:spacing w:line="360" w:lineRule="exact"/>
        <w:ind w:firstLine="420" w:firstLineChars="200"/>
        <w:rPr>
          <w:rFonts w:ascii="Times New Roman" w:hAnsi="Times New Roman"/>
          <w:kern w:val="0"/>
        </w:rPr>
      </w:pPr>
      <w:r>
        <w:rPr>
          <w:rFonts w:hint="eastAsia" w:ascii="Times New Roman" w:hAnsi="Times New Roman"/>
          <w:kern w:val="0"/>
        </w:rPr>
        <w:t>在自然光下，将试验溶液比色管和标准比浊溶液比色管置于同一黑色背景上，自上向下观察。</w:t>
      </w:r>
    </w:p>
    <w:p>
      <w:pPr>
        <w:pStyle w:val="56"/>
        <w:spacing w:line="360" w:lineRule="exact"/>
        <w:ind w:firstLine="420"/>
        <w:rPr>
          <w:rFonts w:hint="eastAsia"/>
        </w:rPr>
      </w:pPr>
      <w:r>
        <w:rPr>
          <w:rFonts w:hint="eastAsia" w:ascii="Times New Roman"/>
          <w:color w:val="000000" w:themeColor="text1"/>
          <w:szCs w:val="21"/>
          <w14:textFill>
            <w14:solidFill>
              <w14:schemeClr w14:val="tx1"/>
            </w14:solidFill>
          </w14:textFill>
        </w:rPr>
        <w:t>试验溶液</w:t>
      </w:r>
      <w:r>
        <w:rPr>
          <w:rFonts w:ascii="Times New Roman"/>
          <w:color w:val="000000" w:themeColor="text1"/>
          <w:szCs w:val="21"/>
          <w14:textFill>
            <w14:solidFill>
              <w14:schemeClr w14:val="tx1"/>
            </w14:solidFill>
          </w14:textFill>
        </w:rPr>
        <w:t>所</w:t>
      </w:r>
      <w:r>
        <w:rPr>
          <w:rFonts w:hint="eastAsia" w:ascii="Times New Roman"/>
          <w:color w:val="000000" w:themeColor="text1"/>
          <w:szCs w:val="21"/>
          <w14:textFill>
            <w14:solidFill>
              <w14:schemeClr w14:val="tx1"/>
            </w14:solidFill>
          </w14:textFill>
        </w:rPr>
        <w:t>产生的</w:t>
      </w:r>
      <w:r>
        <w:rPr>
          <w:rFonts w:ascii="Times New Roman"/>
          <w:color w:val="000000" w:themeColor="text1"/>
          <w:kern w:val="2"/>
          <w:szCs w:val="21"/>
          <w14:textFill>
            <w14:solidFill>
              <w14:schemeClr w14:val="tx1"/>
            </w14:solidFill>
          </w14:textFill>
        </w:rPr>
        <w:t>浊度大于标准比浊溶液</w:t>
      </w:r>
      <w:r>
        <w:rPr>
          <w:rFonts w:hint="eastAsia" w:ascii="Times New Roman"/>
          <w:color w:val="000000" w:themeColor="text1"/>
          <w:kern w:val="2"/>
          <w:szCs w:val="21"/>
          <w14:textFill>
            <w14:solidFill>
              <w14:schemeClr w14:val="tx1"/>
            </w14:solidFill>
          </w14:textFill>
        </w:rPr>
        <w:t>，则不符合本文件规定的指标要求，否则符合本文件规定的指标要求。</w:t>
      </w:r>
    </w:p>
    <w:p>
      <w:pPr>
        <w:pStyle w:val="105"/>
        <w:spacing w:before="120" w:after="120" w:line="360" w:lineRule="exact"/>
        <w:rPr>
          <w:color w:val="000000"/>
        </w:rPr>
      </w:pPr>
      <w:r>
        <w:rPr>
          <w:rFonts w:hint="eastAsia"/>
          <w:color w:val="000000"/>
        </w:rPr>
        <w:t>电镜平均粒径测定</w:t>
      </w:r>
    </w:p>
    <w:p>
      <w:pPr>
        <w:pStyle w:val="65"/>
        <w:spacing w:before="120" w:after="120" w:line="360" w:lineRule="exact"/>
        <w:rPr>
          <w:color w:val="000000"/>
        </w:rPr>
      </w:pPr>
      <w:r>
        <w:rPr>
          <w:rFonts w:hint="eastAsia"/>
          <w:color w:val="000000"/>
        </w:rPr>
        <w:t>试剂或材料</w:t>
      </w:r>
    </w:p>
    <w:p>
      <w:pPr>
        <w:pStyle w:val="65"/>
        <w:numPr>
          <w:ilvl w:val="0"/>
          <w:numId w:val="0"/>
        </w:numPr>
        <w:spacing w:before="120" w:after="120" w:line="360" w:lineRule="exact"/>
        <w:ind w:firstLine="420" w:firstLineChars="200"/>
        <w:rPr>
          <w:color w:val="000000"/>
        </w:rPr>
      </w:pPr>
      <w:r>
        <w:rPr>
          <w:rFonts w:ascii="Times New Roman" w:eastAsia="宋体"/>
          <w:color w:val="000000"/>
          <w:szCs w:val="21"/>
        </w:rPr>
        <w:t>乙醇溶液：1+1。</w:t>
      </w:r>
    </w:p>
    <w:p>
      <w:pPr>
        <w:pStyle w:val="65"/>
        <w:spacing w:before="120" w:after="120" w:line="360" w:lineRule="exact"/>
        <w:rPr>
          <w:color w:val="000000"/>
        </w:rPr>
      </w:pPr>
      <w:r>
        <w:rPr>
          <w:rFonts w:hint="eastAsia"/>
          <w:color w:val="000000"/>
        </w:rPr>
        <w:t>仪器设备</w:t>
      </w:r>
    </w:p>
    <w:p>
      <w:pPr>
        <w:pStyle w:val="94"/>
        <w:spacing w:before="120" w:after="120" w:line="360" w:lineRule="exact"/>
        <w:ind w:left="0"/>
        <w:rPr>
          <w:rFonts w:ascii="Times New Roman" w:eastAsia="宋体"/>
          <w:color w:val="000000"/>
        </w:rPr>
      </w:pPr>
      <w:r>
        <w:rPr>
          <w:rFonts w:ascii="Times New Roman" w:hAnsi="宋体" w:eastAsia="宋体"/>
          <w:color w:val="000000"/>
        </w:rPr>
        <w:t>扫描电</w:t>
      </w:r>
      <w:r>
        <w:rPr>
          <w:rFonts w:hint="eastAsia" w:ascii="Times New Roman" w:hAnsi="宋体" w:eastAsia="宋体"/>
          <w:color w:val="000000"/>
        </w:rPr>
        <w:t>子显微镜</w:t>
      </w:r>
      <w:r>
        <w:rPr>
          <w:rFonts w:ascii="Times New Roman" w:hAnsi="宋体" w:eastAsia="宋体"/>
          <w:color w:val="000000"/>
        </w:rPr>
        <w:t>。</w:t>
      </w:r>
    </w:p>
    <w:p>
      <w:pPr>
        <w:pStyle w:val="94"/>
        <w:spacing w:before="120" w:after="120" w:line="360" w:lineRule="exact"/>
        <w:ind w:left="0"/>
        <w:rPr>
          <w:rFonts w:ascii="宋体" w:hAnsi="宋体" w:eastAsia="宋体"/>
          <w:color w:val="000000"/>
        </w:rPr>
      </w:pPr>
      <w:r>
        <w:rPr>
          <w:rFonts w:ascii="宋体" w:hAnsi="宋体" w:eastAsia="宋体"/>
          <w:color w:val="000000"/>
        </w:rPr>
        <w:t>超声波</w:t>
      </w:r>
      <w:r>
        <w:rPr>
          <w:rFonts w:hint="eastAsia" w:ascii="宋体" w:hAnsi="宋体" w:eastAsia="宋体"/>
          <w:color w:val="000000"/>
        </w:rPr>
        <w:t>分散</w:t>
      </w:r>
      <w:r>
        <w:rPr>
          <w:rFonts w:ascii="宋体" w:hAnsi="宋体" w:eastAsia="宋体"/>
          <w:color w:val="000000"/>
        </w:rPr>
        <w:t>仪</w:t>
      </w:r>
      <w:r>
        <w:rPr>
          <w:rFonts w:hint="eastAsia" w:ascii="宋体" w:hAnsi="宋体" w:eastAsia="宋体"/>
          <w:color w:val="000000"/>
        </w:rPr>
        <w:t>。</w:t>
      </w:r>
    </w:p>
    <w:p>
      <w:pPr>
        <w:pStyle w:val="65"/>
        <w:spacing w:before="120" w:after="120" w:line="360" w:lineRule="exact"/>
        <w:rPr>
          <w:color w:val="000000"/>
        </w:rPr>
      </w:pPr>
      <w:r>
        <w:rPr>
          <w:rFonts w:hint="eastAsia"/>
          <w:color w:val="000000"/>
        </w:rPr>
        <w:t>试验步骤</w:t>
      </w:r>
    </w:p>
    <w:p>
      <w:pPr>
        <w:autoSpaceDE w:val="0"/>
        <w:autoSpaceDN w:val="0"/>
        <w:spacing w:line="360" w:lineRule="exact"/>
        <w:ind w:firstLine="420" w:firstLineChars="200"/>
        <w:jc w:val="left"/>
        <w:rPr>
          <w:color w:val="000000"/>
        </w:rPr>
      </w:pPr>
      <w:r>
        <w:rPr>
          <w:color w:val="000000"/>
        </w:rPr>
        <w:t>取</w:t>
      </w:r>
      <w:r>
        <w:rPr>
          <w:rFonts w:hint="eastAsia"/>
          <w:color w:val="000000"/>
        </w:rPr>
        <w:t>适量</w:t>
      </w:r>
      <w:r>
        <w:rPr>
          <w:color w:val="000000"/>
        </w:rPr>
        <w:t>试样，以乙醇溶液作溶剂，经</w:t>
      </w:r>
      <w:r>
        <w:rPr>
          <w:rFonts w:ascii="宋体" w:hAnsi="宋体"/>
          <w:color w:val="000000"/>
        </w:rPr>
        <w:t>超声波</w:t>
      </w:r>
      <w:r>
        <w:rPr>
          <w:rFonts w:hint="eastAsia" w:ascii="宋体" w:hAnsi="宋体"/>
          <w:color w:val="000000"/>
        </w:rPr>
        <w:t>分散</w:t>
      </w:r>
      <w:r>
        <w:rPr>
          <w:rFonts w:ascii="宋体" w:hAnsi="宋体"/>
          <w:color w:val="000000"/>
        </w:rPr>
        <w:t>仪</w:t>
      </w:r>
      <w:r>
        <w:rPr>
          <w:color w:val="000000"/>
        </w:rPr>
        <w:t>分散后，取</w:t>
      </w:r>
      <w:r>
        <w:rPr>
          <w:rFonts w:ascii="Times New Roman" w:hAnsi="Times New Roman"/>
          <w:color w:val="000000"/>
        </w:rPr>
        <w:t>1</w:t>
      </w:r>
      <w:r>
        <w:rPr>
          <w:color w:val="000000"/>
        </w:rPr>
        <w:t>滴</w:t>
      </w:r>
      <w:r>
        <w:rPr>
          <w:rFonts w:hint="eastAsia" w:ascii="宋体" w:hAnsi="宋体"/>
          <w:color w:val="000000"/>
        </w:rPr>
        <w:t>～</w:t>
      </w:r>
      <w:r>
        <w:rPr>
          <w:rFonts w:ascii="Times New Roman" w:hAnsi="Times New Roman"/>
          <w:color w:val="000000"/>
        </w:rPr>
        <w:t>2</w:t>
      </w:r>
      <w:r>
        <w:rPr>
          <w:color w:val="000000"/>
        </w:rPr>
        <w:t>滴于制样薄膜上，</w:t>
      </w:r>
      <w:r>
        <w:rPr>
          <w:rFonts w:hint="eastAsia" w:hAnsi="宋体"/>
          <w:color w:val="000000"/>
          <w:kern w:val="0"/>
        </w:rPr>
        <w:t>烘干后，</w:t>
      </w:r>
      <w:r>
        <w:rPr>
          <w:color w:val="000000"/>
        </w:rPr>
        <w:t>置于</w:t>
      </w:r>
      <w:r>
        <w:rPr>
          <w:rFonts w:hAnsi="宋体"/>
          <w:color w:val="000000"/>
        </w:rPr>
        <w:t>扫描</w:t>
      </w:r>
      <w:r>
        <w:rPr>
          <w:color w:val="000000"/>
        </w:rPr>
        <w:t>电子显微镜的样品台上，在约</w:t>
      </w:r>
      <w:r>
        <w:rPr>
          <w:rFonts w:ascii="Times New Roman" w:hAnsi="Times New Roman"/>
          <w:color w:val="000000"/>
        </w:rPr>
        <w:t>10</w:t>
      </w:r>
      <w:r>
        <w:rPr>
          <w:color w:val="000000"/>
        </w:rPr>
        <w:t>万放大倍数下，选择颗粒明显、均匀和集中的区域，</w:t>
      </w:r>
      <w:r>
        <w:rPr>
          <w:rFonts w:hint="eastAsia" w:hAnsi="宋体"/>
          <w:color w:val="000000"/>
          <w:kern w:val="0"/>
        </w:rPr>
        <w:t>拍</w:t>
      </w:r>
      <w:r>
        <w:rPr>
          <w:rFonts w:hAnsi="宋体"/>
          <w:color w:val="000000"/>
          <w:kern w:val="0"/>
        </w:rPr>
        <w:t>摄电子显微镜</w:t>
      </w:r>
      <w:r>
        <w:rPr>
          <w:rFonts w:hint="eastAsia" w:hAnsi="宋体"/>
          <w:color w:val="000000"/>
          <w:kern w:val="0"/>
        </w:rPr>
        <w:t>照片</w:t>
      </w:r>
      <w:r>
        <w:rPr>
          <w:color w:val="000000"/>
        </w:rPr>
        <w:t>。</w:t>
      </w:r>
    </w:p>
    <w:p>
      <w:pPr>
        <w:autoSpaceDE w:val="0"/>
        <w:autoSpaceDN w:val="0"/>
        <w:spacing w:line="360" w:lineRule="exact"/>
        <w:ind w:firstLine="420" w:firstLineChars="200"/>
        <w:jc w:val="left"/>
        <w:rPr>
          <w:rFonts w:ascii="宋体" w:hAnsi="宋体" w:cs="AdobeHeitiStd-Regular"/>
          <w:kern w:val="0"/>
        </w:rPr>
      </w:pPr>
      <w:r>
        <w:rPr>
          <w:rFonts w:hint="eastAsia" w:ascii="宋体" w:hAnsi="宋体" w:cs="AdobeHeitiStd-Regular"/>
          <w:kern w:val="0"/>
        </w:rPr>
        <w:t>在照片上用纳米标尺测量不少于</w:t>
      </w:r>
      <w:r>
        <w:rPr>
          <w:kern w:val="0"/>
        </w:rPr>
        <w:t>100</w:t>
      </w:r>
      <w:r>
        <w:rPr>
          <w:rFonts w:hint="eastAsia" w:ascii="宋体" w:hAnsi="宋体" w:cs="AdobeHeitiStd-Regular"/>
          <w:kern w:val="0"/>
        </w:rPr>
        <w:t>个颗粒中每个颗粒的长径和短径</w:t>
      </w:r>
      <w:r>
        <w:rPr>
          <w:rFonts w:ascii="宋体" w:hAnsi="宋体" w:cs="AdobeHeitiStd-Regular"/>
          <w:kern w:val="0"/>
        </w:rPr>
        <w:t>(</w:t>
      </w:r>
      <w:r>
        <w:rPr>
          <w:rFonts w:hint="eastAsia" w:ascii="宋体" w:hAnsi="宋体" w:cs="AdobeHeitiStd-Regular"/>
          <w:kern w:val="0"/>
        </w:rPr>
        <w:t>可用计算机软件进行统计处理</w:t>
      </w:r>
      <w:r>
        <w:rPr>
          <w:rFonts w:ascii="宋体" w:hAnsi="宋体" w:cs="AdobeHeitiStd-Regular"/>
          <w:kern w:val="0"/>
        </w:rPr>
        <w:t>)</w:t>
      </w:r>
      <w:r>
        <w:rPr>
          <w:rFonts w:hint="eastAsia" w:ascii="宋体" w:hAnsi="宋体" w:cs="AdobeHeitiStd-Regular"/>
          <w:kern w:val="0"/>
        </w:rPr>
        <w:t>，取算术平均值。</w:t>
      </w:r>
    </w:p>
    <w:p>
      <w:pPr>
        <w:pStyle w:val="65"/>
        <w:spacing w:before="120" w:after="120" w:line="360" w:lineRule="exact"/>
        <w:rPr>
          <w:rFonts w:ascii="Times New Roman"/>
        </w:rPr>
      </w:pPr>
      <w:r>
        <w:rPr>
          <w:rFonts w:ascii="Times New Roman"/>
        </w:rPr>
        <w:t>试验数据处理</w:t>
      </w:r>
    </w:p>
    <w:p>
      <w:pPr>
        <w:pStyle w:val="230"/>
        <w:spacing w:line="360" w:lineRule="exact"/>
        <w:rPr>
          <w:rFonts w:hAnsi="宋体"/>
          <w:color w:val="000000"/>
          <w:szCs w:val="21"/>
        </w:rPr>
      </w:pPr>
      <w:r>
        <w:rPr>
          <w:rFonts w:hint="eastAsia"/>
          <w:color w:val="000000"/>
          <w:szCs w:val="21"/>
        </w:rPr>
        <w:t>电镜</w:t>
      </w:r>
      <w:r>
        <w:rPr>
          <w:color w:val="000000"/>
          <w:szCs w:val="21"/>
        </w:rPr>
        <w:t>平均粒径</w:t>
      </w:r>
      <w:r>
        <w:rPr>
          <w:rFonts w:hint="eastAsia"/>
          <w:color w:val="000000"/>
          <w:szCs w:val="21"/>
        </w:rPr>
        <w:t>以</w:t>
      </w:r>
      <w:r>
        <w:rPr>
          <w:i/>
          <w:color w:val="000000"/>
          <w:position w:val="-6"/>
          <w:szCs w:val="21"/>
        </w:rPr>
        <w:object>
          <v:shape id="_x0000_i1035" o:spt="75" type="#_x0000_t75" style="height:17.2pt;width:11.3pt;" o:ole="t" filled="f" o:preferrelative="t" stroked="f" coordsize="21600,21600">
            <v:path/>
            <v:fill on="f" focussize="0,0"/>
            <v:stroke on="f" joinstyle="miter"/>
            <v:imagedata r:id="rId36" o:title=""/>
            <o:lock v:ext="edit" aspectratio="t"/>
            <w10:wrap type="none"/>
            <w10:anchorlock/>
          </v:shape>
          <o:OLEObject Type="Embed" ProgID="Equation.3" ShapeID="_x0000_i1035" DrawAspect="Content" ObjectID="_1468075735" r:id="rId35">
            <o:LockedField>false</o:LockedField>
          </o:OLEObject>
        </w:object>
      </w:r>
      <w:r>
        <w:rPr>
          <w:rFonts w:hint="eastAsia"/>
          <w:color w:val="000000"/>
          <w:szCs w:val="21"/>
        </w:rPr>
        <w:t>计，</w:t>
      </w:r>
      <w:r>
        <w:rPr>
          <w:rFonts w:hint="eastAsia" w:hAnsi="宋体"/>
          <w:color w:val="000000"/>
          <w:szCs w:val="21"/>
        </w:rPr>
        <w:t>数值以纳米</w:t>
      </w:r>
      <w:r>
        <w:rPr>
          <w:rFonts w:ascii="Times New Roman" w:hAnsi="宋体"/>
          <w:color w:val="000000"/>
          <w:szCs w:val="21"/>
        </w:rPr>
        <w:t>（</w:t>
      </w:r>
      <w:r>
        <w:rPr>
          <w:rFonts w:ascii="Times New Roman"/>
          <w:color w:val="000000"/>
          <w:szCs w:val="21"/>
        </w:rPr>
        <w:t>nm</w:t>
      </w:r>
      <w:r>
        <w:rPr>
          <w:rFonts w:ascii="Times New Roman" w:hAnsi="宋体"/>
          <w:color w:val="000000"/>
          <w:szCs w:val="21"/>
        </w:rPr>
        <w:t>）</w:t>
      </w:r>
      <w:r>
        <w:rPr>
          <w:rFonts w:hint="eastAsia" w:hAnsi="宋体"/>
          <w:color w:val="000000"/>
          <w:szCs w:val="21"/>
        </w:rPr>
        <w:t>表示，按公</w:t>
      </w:r>
      <w:r>
        <w:rPr>
          <w:rFonts w:hAnsi="宋体"/>
          <w:color w:val="000000"/>
          <w:szCs w:val="21"/>
        </w:rPr>
        <w:t>式</w:t>
      </w:r>
      <w:r>
        <w:rPr>
          <w:rFonts w:hint="eastAsia" w:hAnsi="宋体"/>
          <w:color w:val="000000"/>
          <w:szCs w:val="21"/>
        </w:rPr>
        <w:t>（</w:t>
      </w:r>
      <w:r>
        <w:rPr>
          <w:rFonts w:hint="eastAsia" w:ascii="Times New Roman"/>
          <w:color w:val="000000"/>
          <w:szCs w:val="21"/>
        </w:rPr>
        <w:t>9</w:t>
      </w:r>
      <w:r>
        <w:rPr>
          <w:rFonts w:hint="eastAsia" w:hAnsi="宋体"/>
          <w:color w:val="000000"/>
          <w:szCs w:val="21"/>
        </w:rPr>
        <w:t>）</w:t>
      </w:r>
      <w:r>
        <w:rPr>
          <w:rFonts w:hAnsi="宋体"/>
          <w:color w:val="000000"/>
          <w:szCs w:val="21"/>
        </w:rPr>
        <w:t>计算</w:t>
      </w:r>
      <w:r>
        <w:rPr>
          <w:rFonts w:hint="eastAsia" w:hAnsi="宋体"/>
          <w:color w:val="000000"/>
          <w:szCs w:val="21"/>
        </w:rPr>
        <w:t>：</w:t>
      </w:r>
    </w:p>
    <w:p>
      <w:pPr>
        <w:pStyle w:val="239"/>
      </w:pPr>
      <w:r>
        <w:tab/>
      </w:r>
      <w:r>
        <w:rPr>
          <w:position w:val="-24"/>
        </w:rPr>
        <w:object>
          <v:shape id="_x0000_i1036" o:spt="75" alt="" type="#_x0000_t75" style="height:48.35pt;width:100.95pt;" o:ole="t" filled="f" o:preferrelative="t" stroked="f" coordsize="21600,21600">
            <v:path/>
            <v:fill on="f" focussize="0,0"/>
            <v:stroke on="f"/>
            <v:imagedata r:id="rId38" o:title=""/>
            <o:lock v:ext="edit" aspectratio="t"/>
            <w10:wrap type="none"/>
            <w10:anchorlock/>
          </v:shape>
          <o:OLEObject Type="Embed" ProgID="Equation.3" ShapeID="_x0000_i1036" DrawAspect="Content" ObjectID="_1468075736" r:id="rId37">
            <o:LockedField>false</o:LockedField>
          </o:OLEObject>
        </w:object>
      </w:r>
      <w:r>
        <w:tab/>
      </w:r>
      <w:r>
        <w:t>(</w:t>
      </w:r>
      <w:r>
        <w:rPr>
          <w:rFonts w:hint="eastAsia"/>
        </w:rPr>
        <w:t>9</w:t>
      </w:r>
      <w:r>
        <w:t>)</w:t>
      </w:r>
    </w:p>
    <w:p>
      <w:pPr>
        <w:pStyle w:val="230"/>
        <w:spacing w:line="360" w:lineRule="exact"/>
      </w:pPr>
      <w:r>
        <w:rPr>
          <w:rFonts w:hint="eastAsia"/>
        </w:rPr>
        <w:t>式中：</w:t>
      </w:r>
    </w:p>
    <w:p>
      <w:pPr>
        <w:spacing w:line="360" w:lineRule="exact"/>
        <w:ind w:firstLine="420"/>
        <w:rPr>
          <w:rFonts w:ascii="Times New Roman" w:hAnsi="Times New Roman"/>
        </w:rPr>
      </w:pPr>
      <w:r>
        <w:rPr>
          <w:rFonts w:ascii="Times New Roman" w:hAnsi="Times New Roman"/>
          <w:i/>
        </w:rPr>
        <w:t>d</w:t>
      </w:r>
      <w:r>
        <w:rPr>
          <w:rFonts w:ascii="Times New Roman" w:hAnsi="Times New Roman"/>
          <w:vertAlign w:val="subscript"/>
        </w:rPr>
        <w:t>1i</w:t>
      </w:r>
      <w:r>
        <w:rPr>
          <w:rFonts w:ascii="Times New Roman" w:hAnsi="Times New Roman"/>
        </w:rPr>
        <w:t>——被测</w:t>
      </w:r>
      <w:r>
        <w:rPr>
          <w:rFonts w:ascii="Times New Roman" w:hAnsi="Times New Roman"/>
          <w:kern w:val="0"/>
        </w:rPr>
        <w:t>颗粒</w:t>
      </w:r>
      <w:r>
        <w:rPr>
          <w:rFonts w:hint="eastAsia" w:ascii="Times New Roman" w:hAnsi="Times New Roman"/>
          <w:kern w:val="0"/>
        </w:rPr>
        <w:t>的</w:t>
      </w:r>
      <w:r>
        <w:rPr>
          <w:rFonts w:ascii="Times New Roman" w:hAnsi="Times New Roman"/>
        </w:rPr>
        <w:t>长径的数值，单位为纳米（nm）；</w:t>
      </w:r>
    </w:p>
    <w:p>
      <w:pPr>
        <w:spacing w:line="360" w:lineRule="exact"/>
        <w:ind w:firstLine="420" w:firstLineChars="200"/>
        <w:rPr>
          <w:rFonts w:ascii="Times New Roman" w:hAnsi="Times New Roman"/>
        </w:rPr>
      </w:pPr>
      <w:r>
        <w:rPr>
          <w:rFonts w:ascii="Times New Roman" w:hAnsi="Times New Roman"/>
          <w:i/>
        </w:rPr>
        <w:t>d</w:t>
      </w:r>
      <w:r>
        <w:rPr>
          <w:rFonts w:ascii="Times New Roman" w:hAnsi="Times New Roman"/>
          <w:vertAlign w:val="subscript"/>
        </w:rPr>
        <w:t>2i</w:t>
      </w:r>
      <w:r>
        <w:rPr>
          <w:rFonts w:ascii="Times New Roman" w:hAnsi="Times New Roman"/>
        </w:rPr>
        <w:t>——被测</w:t>
      </w:r>
      <w:r>
        <w:rPr>
          <w:rFonts w:ascii="Times New Roman" w:hAnsi="Times New Roman"/>
          <w:kern w:val="0"/>
        </w:rPr>
        <w:t>颗粒</w:t>
      </w:r>
      <w:r>
        <w:rPr>
          <w:rFonts w:hint="eastAsia" w:ascii="Times New Roman" w:hAnsi="Times New Roman"/>
          <w:kern w:val="0"/>
        </w:rPr>
        <w:t>的</w:t>
      </w:r>
      <w:r>
        <w:rPr>
          <w:rFonts w:ascii="Times New Roman" w:hAnsi="Times New Roman"/>
        </w:rPr>
        <w:t>短径的数值，单位为纳米（nm）；</w:t>
      </w:r>
    </w:p>
    <w:p>
      <w:pPr>
        <w:spacing w:line="360" w:lineRule="exact"/>
        <w:ind w:firstLine="420" w:firstLineChars="200"/>
        <w:rPr>
          <w:rFonts w:ascii="Times New Roman" w:hAnsi="Times New Roman"/>
        </w:rPr>
      </w:pPr>
      <w:r>
        <w:rPr>
          <w:rFonts w:ascii="Times New Roman" w:hAnsi="Times New Roman"/>
        </w:rPr>
        <w:t>n</w:t>
      </w:r>
      <w:r>
        <w:rPr>
          <w:rFonts w:ascii="Times New Roman" w:hAnsi="Times New Roman"/>
          <w:vertAlign w:val="subscript"/>
        </w:rPr>
        <w:t xml:space="preserve"> </w:t>
      </w:r>
      <w:r>
        <w:rPr>
          <w:rFonts w:ascii="Times New Roman" w:hAnsi="Times New Roman"/>
        </w:rPr>
        <w:t>——被测</w:t>
      </w:r>
      <w:r>
        <w:rPr>
          <w:rFonts w:ascii="Times New Roman" w:hAnsi="Times New Roman"/>
          <w:kern w:val="0"/>
        </w:rPr>
        <w:t>颗粒</w:t>
      </w:r>
      <w:r>
        <w:rPr>
          <w:rFonts w:ascii="Times New Roman" w:hAnsi="Times New Roman"/>
        </w:rPr>
        <w:t>的个数。</w:t>
      </w:r>
    </w:p>
    <w:p>
      <w:pPr>
        <w:pStyle w:val="105"/>
        <w:spacing w:before="120" w:after="120" w:line="360" w:lineRule="exact"/>
      </w:pPr>
      <w:r>
        <w:rPr>
          <w:rFonts w:hint="eastAsia"/>
          <w:color w:val="000000"/>
        </w:rPr>
        <w:t>激光粒径</w:t>
      </w:r>
      <w:r>
        <w:rPr>
          <w:rFonts w:hint="eastAsia" w:ascii="宋体" w:hAnsi="宋体"/>
          <w:color w:val="000000"/>
        </w:rPr>
        <w:t>(</w:t>
      </w:r>
      <w:r>
        <w:rPr>
          <w:rFonts w:hint="eastAsia"/>
          <w:color w:val="000000"/>
        </w:rPr>
        <w:t>D</w:t>
      </w:r>
      <w:r>
        <w:rPr>
          <w:rFonts w:hint="eastAsia"/>
          <w:color w:val="000000"/>
          <w:vertAlign w:val="subscript"/>
        </w:rPr>
        <w:t>99</w:t>
      </w:r>
      <w:r>
        <w:rPr>
          <w:rFonts w:hint="eastAsia" w:ascii="宋体" w:hAnsi="宋体"/>
          <w:color w:val="000000"/>
        </w:rPr>
        <w:t>)</w:t>
      </w:r>
      <w:r>
        <w:rPr>
          <w:rFonts w:hint="eastAsia"/>
        </w:rPr>
        <w:t>测定</w:t>
      </w:r>
    </w:p>
    <w:p>
      <w:pPr>
        <w:pStyle w:val="65"/>
        <w:spacing w:before="120" w:after="120" w:line="360" w:lineRule="exact"/>
      </w:pPr>
      <w:r>
        <w:rPr>
          <w:rFonts w:hint="eastAsia"/>
        </w:rPr>
        <w:t>原理</w:t>
      </w:r>
    </w:p>
    <w:p>
      <w:pPr>
        <w:spacing w:line="360" w:lineRule="atLeast"/>
        <w:ind w:firstLine="420" w:firstLineChars="200"/>
        <w:rPr>
          <w:rFonts w:ascii="Times New Roman" w:hAnsi="Times New Roman"/>
        </w:rPr>
      </w:pPr>
      <w:r>
        <w:rPr>
          <w:rFonts w:ascii="Times New Roman" w:hAnsi="Times New Roman"/>
        </w:rPr>
        <w:t>同GB/T 19077.1</w:t>
      </w:r>
      <w:r>
        <w:rPr>
          <w:rFonts w:hint="eastAsia" w:ascii="宋体" w:hAnsi="宋体" w:cs="宋体"/>
        </w:rPr>
        <w:t>—</w:t>
      </w:r>
      <w:r>
        <w:rPr>
          <w:rFonts w:ascii="Times New Roman" w:hAnsi="Times New Roman"/>
        </w:rPr>
        <w:t>2008第4章。</w:t>
      </w:r>
    </w:p>
    <w:p>
      <w:pPr>
        <w:pStyle w:val="65"/>
        <w:spacing w:before="120" w:after="120" w:line="360" w:lineRule="exact"/>
      </w:pPr>
      <w:r>
        <w:rPr>
          <w:rFonts w:hint="eastAsia"/>
        </w:rPr>
        <w:t>仪器设备</w:t>
      </w:r>
    </w:p>
    <w:p>
      <w:pPr>
        <w:pStyle w:val="94"/>
        <w:spacing w:before="120" w:after="120" w:line="360" w:lineRule="exact"/>
        <w:ind w:left="0"/>
        <w:rPr>
          <w:rFonts w:ascii="宋体" w:hAnsi="宋体" w:eastAsia="宋体"/>
        </w:rPr>
      </w:pPr>
      <w:r>
        <w:rPr>
          <w:rFonts w:ascii="宋体" w:hAnsi="宋体" w:eastAsia="宋体"/>
        </w:rPr>
        <w:t>激光粒度测定仪</w:t>
      </w:r>
      <w:r>
        <w:rPr>
          <w:rFonts w:hint="eastAsia" w:ascii="宋体" w:hAnsi="宋体" w:eastAsia="宋体"/>
        </w:rPr>
        <w:t xml:space="preserve">：量程 </w:t>
      </w:r>
      <w:r>
        <w:rPr>
          <w:rFonts w:ascii="Times New Roman" w:eastAsia="宋体"/>
        </w:rPr>
        <w:t>0.02 μm</w:t>
      </w:r>
      <w:r>
        <w:rPr>
          <w:rFonts w:ascii="宋体" w:hAnsi="宋体" w:eastAsia="宋体"/>
        </w:rPr>
        <w:t>～</w:t>
      </w:r>
      <w:r>
        <w:rPr>
          <w:rFonts w:ascii="Times New Roman" w:eastAsia="宋体"/>
        </w:rPr>
        <w:t>2000 μm</w:t>
      </w:r>
      <w:r>
        <w:rPr>
          <w:rFonts w:ascii="宋体" w:hAnsi="宋体" w:eastAsia="宋体"/>
        </w:rPr>
        <w:t>；</w:t>
      </w:r>
      <w:r>
        <w:rPr>
          <w:rFonts w:hint="eastAsia" w:ascii="宋体" w:hAnsi="宋体" w:eastAsia="宋体"/>
        </w:rPr>
        <w:t>精度 ±</w:t>
      </w:r>
      <w:r>
        <w:rPr>
          <w:rFonts w:ascii="Times New Roman" w:eastAsia="宋体"/>
        </w:rPr>
        <w:t>1</w:t>
      </w:r>
      <w:r>
        <w:rPr>
          <w:rFonts w:hint="eastAsia" w:ascii="Times New Roman" w:eastAsia="宋体"/>
        </w:rPr>
        <w:t xml:space="preserve"> </w:t>
      </w:r>
      <w:r>
        <w:rPr>
          <w:rFonts w:ascii="Times New Roman" w:eastAsia="宋体"/>
        </w:rPr>
        <w:t>%</w:t>
      </w:r>
      <w:r>
        <w:rPr>
          <w:rFonts w:ascii="宋体" w:hAnsi="宋体" w:eastAsia="宋体"/>
        </w:rPr>
        <w:t>；</w:t>
      </w:r>
      <w:r>
        <w:rPr>
          <w:rFonts w:hint="eastAsia" w:ascii="宋体" w:hAnsi="宋体" w:eastAsia="宋体"/>
        </w:rPr>
        <w:t>检测角度</w:t>
      </w:r>
      <w:r>
        <w:rPr>
          <w:rFonts w:ascii="Times New Roman" w:eastAsia="宋体"/>
        </w:rPr>
        <w:t xml:space="preserve"> 0</w:t>
      </w:r>
      <w:r>
        <w:rPr>
          <w:rFonts w:hint="eastAsia" w:ascii="Times New Roman" w:eastAsia="宋体"/>
        </w:rPr>
        <w:t xml:space="preserve"> </w:t>
      </w:r>
      <w:r>
        <w:rPr>
          <w:rFonts w:ascii="Times New Roman" w:eastAsia="宋体"/>
        </w:rPr>
        <w:t>°</w:t>
      </w:r>
      <w:r>
        <w:rPr>
          <w:rFonts w:ascii="宋体" w:hAnsi="宋体" w:eastAsia="宋体"/>
        </w:rPr>
        <w:t>～</w:t>
      </w:r>
      <w:r>
        <w:rPr>
          <w:rFonts w:ascii="Times New Roman" w:eastAsia="宋体"/>
        </w:rPr>
        <w:t>135</w:t>
      </w:r>
      <w:r>
        <w:rPr>
          <w:rFonts w:hint="eastAsia" w:ascii="Times New Roman" w:eastAsia="宋体"/>
        </w:rPr>
        <w:t xml:space="preserve"> </w:t>
      </w:r>
      <w:r>
        <w:rPr>
          <w:rFonts w:ascii="Times New Roman" w:eastAsia="宋体"/>
        </w:rPr>
        <w:t>°</w:t>
      </w:r>
      <w:r>
        <w:rPr>
          <w:rFonts w:hint="eastAsia" w:ascii="宋体" w:hAnsi="宋体" w:eastAsia="宋体"/>
        </w:rPr>
        <w:t>。</w:t>
      </w:r>
    </w:p>
    <w:p>
      <w:pPr>
        <w:pStyle w:val="94"/>
        <w:spacing w:before="120" w:after="120" w:line="360" w:lineRule="exact"/>
        <w:ind w:left="0"/>
        <w:rPr>
          <w:rFonts w:ascii="宋体" w:hAnsi="宋体" w:eastAsia="宋体"/>
        </w:rPr>
      </w:pPr>
      <w:r>
        <w:rPr>
          <w:rFonts w:ascii="宋体" w:hAnsi="宋体" w:eastAsia="宋体"/>
        </w:rPr>
        <w:t>超声波分散仪</w:t>
      </w:r>
      <w:r>
        <w:rPr>
          <w:rFonts w:hint="eastAsia" w:ascii="宋体" w:hAnsi="宋体" w:eastAsia="宋体"/>
        </w:rPr>
        <w:t>。</w:t>
      </w:r>
    </w:p>
    <w:p>
      <w:pPr>
        <w:pStyle w:val="65"/>
        <w:spacing w:before="120" w:after="120" w:line="360" w:lineRule="exact"/>
      </w:pPr>
      <w:r>
        <w:rPr>
          <w:rFonts w:hint="eastAsia"/>
        </w:rPr>
        <w:t>试验步骤</w:t>
      </w:r>
    </w:p>
    <w:p>
      <w:pPr>
        <w:spacing w:line="360" w:lineRule="atLeast"/>
        <w:ind w:firstLine="420" w:firstLineChars="200"/>
        <w:rPr>
          <w:rFonts w:hAnsi="宋体"/>
        </w:rPr>
      </w:pPr>
      <w:r>
        <w:t>取</w:t>
      </w:r>
      <w:r>
        <w:rPr>
          <w:rFonts w:hint="eastAsia"/>
        </w:rPr>
        <w:t>适量</w:t>
      </w:r>
      <w:r>
        <w:rPr>
          <w:rFonts w:hint="eastAsia" w:ascii="宋体" w:hAnsi="宋体"/>
        </w:rPr>
        <w:t>Ⅱ</w:t>
      </w:r>
      <w:r>
        <w:rPr>
          <w:rFonts w:hint="eastAsia"/>
        </w:rPr>
        <w:t>型</w:t>
      </w:r>
      <w:r>
        <w:t>试样，</w:t>
      </w:r>
      <w:r>
        <w:rPr>
          <w:rFonts w:hAnsi="宋体"/>
        </w:rPr>
        <w:t>按照仪器的测定程序进行测定，</w:t>
      </w:r>
      <w:r>
        <w:rPr>
          <w:rFonts w:hint="eastAsia" w:hAnsi="宋体"/>
        </w:rPr>
        <w:t>读出</w:t>
      </w:r>
      <w:r>
        <w:rPr>
          <w:rFonts w:hint="eastAsia"/>
          <w:color w:val="000000"/>
        </w:rPr>
        <w:t>激光粒径</w:t>
      </w:r>
      <w:r>
        <w:rPr>
          <w:rFonts w:hint="eastAsia" w:ascii="宋体" w:hAnsi="宋体"/>
          <w:color w:val="000000"/>
        </w:rPr>
        <w:t>（</w:t>
      </w:r>
      <w:r>
        <w:rPr>
          <w:rFonts w:ascii="Times New Roman" w:hAnsi="Times New Roman"/>
          <w:color w:val="000000"/>
        </w:rPr>
        <w:t>D</w:t>
      </w:r>
      <w:r>
        <w:rPr>
          <w:rFonts w:ascii="Times New Roman" w:hAnsi="Times New Roman"/>
          <w:color w:val="000000"/>
          <w:vertAlign w:val="subscript"/>
        </w:rPr>
        <w:t>99</w:t>
      </w:r>
      <w:r>
        <w:rPr>
          <w:rFonts w:hint="eastAsia" w:ascii="宋体" w:hAnsi="宋体"/>
          <w:color w:val="000000"/>
        </w:rPr>
        <w:t>）</w:t>
      </w:r>
      <w:r>
        <w:rPr>
          <w:rFonts w:hAnsi="宋体"/>
        </w:rPr>
        <w:t>。</w:t>
      </w:r>
    </w:p>
    <w:p>
      <w:pPr>
        <w:spacing w:line="360" w:lineRule="atLeast"/>
        <w:ind w:firstLine="420" w:firstLineChars="200"/>
      </w:pPr>
      <w:r>
        <w:rPr>
          <w:rFonts w:hint="eastAsia"/>
        </w:rPr>
        <w:t>取平行测定结果的算术平均值为测定结果，两次测定结果均应符合仪器精度要求。</w:t>
      </w:r>
    </w:p>
    <w:p>
      <w:pPr>
        <w:pStyle w:val="105"/>
        <w:spacing w:before="120" w:after="120" w:line="360" w:lineRule="exact"/>
      </w:pPr>
      <w:r>
        <w:rPr>
          <w:rFonts w:hint="eastAsia"/>
        </w:rPr>
        <w:t>比表面积测定</w:t>
      </w:r>
    </w:p>
    <w:p>
      <w:pPr>
        <w:spacing w:line="360" w:lineRule="exact"/>
        <w:ind w:firstLine="420" w:firstLineChars="200"/>
        <w:rPr>
          <w:rFonts w:ascii="Times New Roman" w:hAnsi="Times New Roman"/>
          <w:bCs/>
          <w:color w:val="000000"/>
          <w:szCs w:val="28"/>
        </w:rPr>
      </w:pPr>
      <w:r>
        <w:rPr>
          <w:rFonts w:ascii="Times New Roman" w:hAnsi="Times New Roman"/>
          <w:bCs/>
          <w:color w:val="000000"/>
          <w:szCs w:val="28"/>
        </w:rPr>
        <w:t>称取适量试样</w:t>
      </w:r>
      <w:r>
        <w:rPr>
          <w:rFonts w:hint="eastAsia" w:ascii="Times New Roman" w:hAnsi="Times New Roman"/>
          <w:bCs/>
          <w:color w:val="000000"/>
          <w:szCs w:val="28"/>
        </w:rPr>
        <w:t>（</w:t>
      </w:r>
      <w:r>
        <w:rPr>
          <w:rFonts w:ascii="Times New Roman" w:hAnsi="Times New Roman"/>
          <w:bCs/>
          <w:color w:val="000000"/>
          <w:szCs w:val="28"/>
        </w:rPr>
        <w:t>精确至0.000 2 g</w:t>
      </w:r>
      <w:r>
        <w:rPr>
          <w:rFonts w:hint="eastAsia" w:ascii="Times New Roman" w:hAnsi="Times New Roman"/>
          <w:bCs/>
          <w:color w:val="000000"/>
          <w:szCs w:val="28"/>
        </w:rPr>
        <w:t>）</w:t>
      </w:r>
      <w:r>
        <w:rPr>
          <w:rFonts w:ascii="Times New Roman" w:hAnsi="Times New Roman"/>
          <w:bCs/>
          <w:color w:val="000000"/>
          <w:szCs w:val="28"/>
        </w:rPr>
        <w:t>，置于样品管中，在70</w:t>
      </w:r>
      <w:r>
        <w:rPr>
          <w:rFonts w:hint="eastAsia" w:ascii="Times New Roman" w:hAnsi="Times New Roman"/>
          <w:bCs/>
          <w:color w:val="000000"/>
          <w:szCs w:val="28"/>
        </w:rPr>
        <w:t xml:space="preserve"> </w:t>
      </w:r>
      <w:r>
        <w:rPr>
          <w:rFonts w:ascii="Times New Roman" w:hAnsi="Times New Roman"/>
          <w:color w:val="000000"/>
          <w:szCs w:val="28"/>
        </w:rPr>
        <w:t>℃下脱气4 h</w:t>
      </w:r>
      <w:r>
        <w:rPr>
          <w:rFonts w:ascii="Times New Roman" w:hAnsi="Times New Roman"/>
          <w:bCs/>
          <w:color w:val="000000"/>
          <w:szCs w:val="28"/>
        </w:rPr>
        <w:t>，置于比表面积测定仪上，按GB/T 19587的规定进行测定，结果按BET方程计算。</w:t>
      </w:r>
    </w:p>
    <w:p>
      <w:pPr>
        <w:pStyle w:val="104"/>
        <w:spacing w:before="240" w:after="240"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检验规则</w:t>
      </w:r>
    </w:p>
    <w:p>
      <w:pPr>
        <w:pStyle w:val="105"/>
        <w:spacing w:before="120" w:after="120" w:line="360" w:lineRule="exact"/>
        <w:rPr>
          <w:rFonts w:ascii="宋体" w:hAnsi="宋体" w:eastAsia="宋体"/>
        </w:rPr>
      </w:pPr>
      <w:r>
        <w:rPr>
          <w:rFonts w:hint="eastAsia" w:ascii="宋体" w:hAnsi="宋体" w:eastAsia="宋体"/>
        </w:rPr>
        <w:t>本文件</w:t>
      </w:r>
      <w:r>
        <w:rPr>
          <w:rFonts w:ascii="宋体" w:hAnsi="宋体" w:eastAsia="宋体"/>
        </w:rPr>
        <w:t>采用型式检验和出厂检验</w:t>
      </w:r>
      <w:r>
        <w:rPr>
          <w:rFonts w:hint="eastAsia" w:ascii="宋体" w:hAnsi="宋体" w:eastAsia="宋体"/>
        </w:rPr>
        <w:t>。</w:t>
      </w:r>
    </w:p>
    <w:p>
      <w:pPr>
        <w:pStyle w:val="105"/>
        <w:numPr>
          <w:ilvl w:val="2"/>
          <w:numId w:val="0"/>
        </w:numPr>
        <w:spacing w:before="120" w:after="120" w:line="360" w:lineRule="exact"/>
        <w:ind w:firstLine="420" w:firstLineChars="200"/>
        <w:rPr>
          <w:rFonts w:ascii="宋体" w:hAnsi="宋体" w:eastAsia="宋体"/>
        </w:rPr>
      </w:pPr>
      <w:r>
        <w:rPr>
          <w:rFonts w:hint="eastAsia" w:ascii="宋体" w:hAnsi="宋体" w:eastAsia="宋体"/>
        </w:rPr>
        <w:t>型式检验和出厂检验应符合下列要求：</w:t>
      </w:r>
    </w:p>
    <w:p>
      <w:pPr>
        <w:pStyle w:val="234"/>
        <w:spacing w:before="0" w:beforeLines="0" w:after="0" w:afterLines="0" w:line="360" w:lineRule="exact"/>
        <w:ind w:left="630" w:leftChars="200" w:hanging="210" w:hangingChars="100"/>
        <w:rPr>
          <w:rFonts w:ascii="宋体" w:hAnsi="宋体" w:eastAsia="宋体"/>
        </w:rPr>
      </w:pPr>
      <w:r>
        <w:rPr>
          <w:rFonts w:hint="eastAsia" w:ascii="宋体" w:hAnsi="宋体" w:eastAsia="宋体"/>
        </w:rPr>
        <w:t>a)</w:t>
      </w:r>
      <w:r>
        <w:rPr>
          <w:rFonts w:ascii="宋体" w:hAnsi="宋体" w:eastAsia="宋体"/>
        </w:rPr>
        <w:t>本</w:t>
      </w:r>
      <w:r>
        <w:rPr>
          <w:rFonts w:hint="eastAsia" w:ascii="宋体" w:hAnsi="宋体" w:eastAsia="宋体"/>
        </w:rPr>
        <w:t>文件</w:t>
      </w:r>
      <w:r>
        <w:rPr>
          <w:rFonts w:ascii="宋体" w:hAnsi="宋体" w:eastAsia="宋体"/>
        </w:rPr>
        <w:t>要求中规定的所有指标项目为型式检验项目</w:t>
      </w:r>
      <w:r>
        <w:rPr>
          <w:rFonts w:hint="eastAsia" w:ascii="宋体" w:hAnsi="宋体" w:eastAsia="宋体"/>
        </w:rPr>
        <w:t>。</w:t>
      </w:r>
      <w:r>
        <w:rPr>
          <w:rFonts w:ascii="宋体" w:hAnsi="宋体" w:eastAsia="宋体"/>
        </w:rPr>
        <w:t>在正常生产情况下，每</w:t>
      </w:r>
      <w:r>
        <w:rPr>
          <w:rFonts w:ascii="Times New Roman" w:eastAsia="宋体"/>
          <w:color w:val="000000" w:themeColor="text1"/>
          <w14:textFill>
            <w14:solidFill>
              <w14:schemeClr w14:val="tx1"/>
            </w14:solidFill>
          </w14:textFill>
        </w:rPr>
        <w:t>6</w:t>
      </w:r>
      <w:r>
        <w:rPr>
          <w:rFonts w:ascii="宋体" w:hAnsi="宋体" w:eastAsia="宋体"/>
          <w:color w:val="000000" w:themeColor="text1"/>
          <w14:textFill>
            <w14:solidFill>
              <w14:schemeClr w14:val="tx1"/>
            </w14:solidFill>
          </w14:textFill>
        </w:rPr>
        <w:t>个</w:t>
      </w:r>
      <w:r>
        <w:rPr>
          <w:rFonts w:ascii="宋体" w:hAnsi="宋体" w:eastAsia="宋体"/>
        </w:rPr>
        <w:t>月至少进行一次型式检验。在下列情况之一时，应进行型式检验：</w:t>
      </w:r>
    </w:p>
    <w:p>
      <w:pPr>
        <w:pStyle w:val="234"/>
        <w:spacing w:before="0" w:beforeLines="0" w:after="0" w:afterLines="0" w:line="360" w:lineRule="exact"/>
        <w:ind w:firstLine="630" w:firstLineChars="300"/>
        <w:rPr>
          <w:rFonts w:ascii="Times New Roman" w:eastAsia="宋体"/>
        </w:rPr>
      </w:pPr>
      <w:r>
        <w:rPr>
          <w:rFonts w:ascii="Times New Roman" w:eastAsia="宋体"/>
        </w:rPr>
        <w:t>——</w:t>
      </w:r>
      <w:r>
        <w:rPr>
          <w:rFonts w:ascii="Times New Roman" w:hAnsi="宋体" w:eastAsia="宋体"/>
        </w:rPr>
        <w:t>更新关键生产工艺；</w:t>
      </w:r>
    </w:p>
    <w:p>
      <w:pPr>
        <w:pStyle w:val="234"/>
        <w:spacing w:before="0" w:beforeLines="0" w:after="0" w:afterLines="0" w:line="360" w:lineRule="exact"/>
        <w:ind w:firstLine="630" w:firstLineChars="300"/>
        <w:rPr>
          <w:rFonts w:ascii="Times New Roman" w:eastAsia="宋体"/>
        </w:rPr>
      </w:pPr>
      <w:r>
        <w:rPr>
          <w:rFonts w:ascii="Times New Roman" w:eastAsia="宋体"/>
        </w:rPr>
        <w:t>——</w:t>
      </w:r>
      <w:r>
        <w:rPr>
          <w:rFonts w:ascii="Times New Roman" w:hAnsi="宋体" w:eastAsia="宋体"/>
        </w:rPr>
        <w:t>主要原料有变化；</w:t>
      </w:r>
    </w:p>
    <w:p>
      <w:pPr>
        <w:pStyle w:val="234"/>
        <w:spacing w:before="0" w:beforeLines="0" w:after="0" w:afterLines="0" w:line="360" w:lineRule="exact"/>
        <w:ind w:firstLine="630" w:firstLineChars="300"/>
        <w:rPr>
          <w:rFonts w:ascii="Times New Roman" w:hAnsi="宋体" w:eastAsia="宋体"/>
        </w:rPr>
      </w:pPr>
      <w:r>
        <w:rPr>
          <w:rFonts w:ascii="Times New Roman" w:eastAsia="宋体"/>
        </w:rPr>
        <w:t>——</w:t>
      </w:r>
      <w:r>
        <w:rPr>
          <w:rFonts w:ascii="Times New Roman" w:hAnsi="宋体" w:eastAsia="宋体"/>
        </w:rPr>
        <w:t>停产又恢复生产；</w:t>
      </w:r>
    </w:p>
    <w:p>
      <w:pPr>
        <w:pStyle w:val="234"/>
        <w:spacing w:before="0" w:beforeLines="0" w:after="0" w:afterLines="0" w:line="360" w:lineRule="exact"/>
        <w:ind w:firstLine="630" w:firstLineChars="300"/>
        <w:rPr>
          <w:rFonts w:ascii="Times New Roman" w:hAnsi="宋体" w:eastAsia="宋体"/>
        </w:rPr>
      </w:pPr>
      <w:r>
        <w:rPr>
          <w:rFonts w:ascii="Times New Roman" w:eastAsia="宋体"/>
        </w:rPr>
        <w:t>——</w:t>
      </w:r>
      <w:r>
        <w:rPr>
          <w:rFonts w:ascii="Times New Roman" w:hAnsi="宋体" w:eastAsia="宋体"/>
        </w:rPr>
        <w:t>与上次型式检验有较大差异；</w:t>
      </w:r>
    </w:p>
    <w:p>
      <w:pPr>
        <w:pStyle w:val="234"/>
        <w:spacing w:before="0" w:beforeLines="0" w:after="0" w:afterLines="0" w:line="360" w:lineRule="exact"/>
        <w:ind w:firstLine="630" w:firstLineChars="300"/>
        <w:rPr>
          <w:rFonts w:ascii="Times New Roman" w:eastAsia="宋体"/>
        </w:rPr>
      </w:pPr>
      <w:r>
        <w:rPr>
          <w:rFonts w:ascii="Times New Roman" w:eastAsia="宋体"/>
        </w:rPr>
        <w:t>——</w:t>
      </w:r>
      <w:r>
        <w:rPr>
          <w:rFonts w:ascii="Times New Roman" w:hAnsi="宋体" w:eastAsia="宋体"/>
        </w:rPr>
        <w:t>合同规定。</w:t>
      </w:r>
    </w:p>
    <w:p>
      <w:pPr>
        <w:pStyle w:val="233"/>
        <w:spacing w:before="120" w:after="120" w:line="360" w:lineRule="exact"/>
        <w:ind w:left="630" w:leftChars="200" w:hanging="210" w:hangingChars="100"/>
        <w:rPr>
          <w:color w:val="000000" w:themeColor="text1"/>
          <w14:textFill>
            <w14:solidFill>
              <w14:schemeClr w14:val="tx1"/>
            </w14:solidFill>
          </w14:textFill>
        </w:rPr>
      </w:pPr>
      <w:r>
        <w:rPr>
          <w:rFonts w:hint="eastAsia" w:ascii="宋体" w:hAnsi="宋体" w:eastAsia="宋体"/>
        </w:rPr>
        <w:t>b)</w:t>
      </w:r>
      <w:r>
        <w:rPr>
          <w:rFonts w:ascii="宋体" w:hAnsi="宋体" w:eastAsia="宋体"/>
          <w:color w:val="000000" w:themeColor="text1"/>
          <w14:textFill>
            <w14:solidFill>
              <w14:schemeClr w14:val="tx1"/>
            </w14:solidFill>
          </w14:textFill>
        </w:rPr>
        <w:t>本</w:t>
      </w:r>
      <w:r>
        <w:rPr>
          <w:rFonts w:hint="eastAsia" w:ascii="宋体" w:hAnsi="宋体" w:eastAsia="宋体"/>
          <w:color w:val="000000" w:themeColor="text1"/>
          <w14:textFill>
            <w14:solidFill>
              <w14:schemeClr w14:val="tx1"/>
            </w14:solidFill>
          </w14:textFill>
        </w:rPr>
        <w:t>文件</w:t>
      </w:r>
      <w:r>
        <w:rPr>
          <w:rFonts w:ascii="宋体" w:hAnsi="宋体" w:eastAsia="宋体"/>
          <w:color w:val="000000" w:themeColor="text1"/>
          <w14:textFill>
            <w14:solidFill>
              <w14:schemeClr w14:val="tx1"/>
            </w14:solidFill>
          </w14:textFill>
        </w:rPr>
        <w:t>要求中</w:t>
      </w:r>
      <w:r>
        <w:rPr>
          <w:rFonts w:hint="eastAsia" w:ascii="宋体" w:hAnsi="宋体" w:eastAsia="宋体"/>
          <w:color w:val="000000" w:themeColor="text1"/>
          <w14:textFill>
            <w14:solidFill>
              <w14:schemeClr w14:val="tx1"/>
            </w14:solidFill>
          </w14:textFill>
        </w:rPr>
        <w:t>规定的</w:t>
      </w:r>
      <w:r>
        <w:rPr>
          <w:rFonts w:ascii="宋体" w:hAnsi="宋体" w:eastAsia="宋体"/>
          <w:color w:val="000000" w:themeColor="text1"/>
          <w14:textFill>
            <w14:solidFill>
              <w14:schemeClr w14:val="tx1"/>
            </w14:solidFill>
          </w14:textFill>
        </w:rPr>
        <w:t>氧化锌含量、</w:t>
      </w:r>
      <w:r>
        <w:rPr>
          <w:rFonts w:hint="eastAsia" w:ascii="宋体" w:hAnsi="宋体" w:eastAsia="宋体"/>
          <w:color w:val="000000" w:themeColor="text1"/>
          <w14:textFill>
            <w14:solidFill>
              <w14:schemeClr w14:val="tx1"/>
            </w14:solidFill>
          </w14:textFill>
        </w:rPr>
        <w:t>干燥减</w:t>
      </w:r>
      <w:r>
        <w:rPr>
          <w:rFonts w:ascii="宋体" w:hAnsi="宋体" w:eastAsia="宋体"/>
          <w:color w:val="000000" w:themeColor="text1"/>
          <w14:textFill>
            <w14:solidFill>
              <w14:schemeClr w14:val="tx1"/>
            </w14:solidFill>
          </w14:textFill>
        </w:rPr>
        <w:t>量、水</w:t>
      </w:r>
      <w:r>
        <w:rPr>
          <w:rFonts w:hint="eastAsia" w:ascii="宋体" w:hAnsi="宋体" w:eastAsia="宋体" w:cs="宋体"/>
          <w:color w:val="000000" w:themeColor="text1"/>
          <w14:textFill>
            <w14:solidFill>
              <w14:schemeClr w14:val="tx1"/>
            </w14:solidFill>
          </w14:textFill>
        </w:rPr>
        <w:t>溶物含量</w:t>
      </w:r>
      <w:r>
        <w:rPr>
          <w:rFonts w:hint="eastAsia" w:ascii="宋体" w:hAnsi="宋体" w:eastAsia="宋体" w:cs="宋体"/>
        </w:rPr>
        <w:t>、</w:t>
      </w:r>
      <w:r>
        <w:rPr>
          <w:rFonts w:hint="eastAsia" w:ascii="宋体" w:hAnsi="宋体" w:eastAsia="宋体" w:cs="宋体"/>
          <w:color w:val="000000" w:themeColor="text1"/>
          <w14:textFill>
            <w14:solidFill>
              <w14:schemeClr w14:val="tx1"/>
            </w14:solidFill>
          </w14:textFill>
        </w:rPr>
        <w:t>铅含量、汞含量、镉含量、砷含量及比表面积共</w:t>
      </w:r>
      <w:r>
        <w:rPr>
          <w:rFonts w:hint="eastAsia" w:ascii="Times New Roman" w:eastAsia="宋体"/>
          <w:color w:val="000000" w:themeColor="text1"/>
          <w14:textFill>
            <w14:solidFill>
              <w14:schemeClr w14:val="tx1"/>
            </w14:solidFill>
          </w14:textFill>
        </w:rPr>
        <w:t>8</w:t>
      </w:r>
      <w:r>
        <w:rPr>
          <w:rFonts w:hint="eastAsia" w:ascii="宋体" w:hAnsi="宋体" w:eastAsia="宋体" w:cs="宋体"/>
          <w:color w:val="000000" w:themeColor="text1"/>
          <w14:textFill>
            <w14:solidFill>
              <w14:schemeClr w14:val="tx1"/>
            </w14:solidFill>
          </w14:textFill>
        </w:rPr>
        <w:t>项指标项目为出厂检</w:t>
      </w:r>
      <w:r>
        <w:rPr>
          <w:rFonts w:ascii="宋体" w:hAnsi="宋体" w:eastAsia="宋体"/>
          <w:color w:val="000000" w:themeColor="text1"/>
          <w14:textFill>
            <w14:solidFill>
              <w14:schemeClr w14:val="tx1"/>
            </w14:solidFill>
          </w14:textFill>
        </w:rPr>
        <w:t>验项目</w:t>
      </w:r>
      <w:r>
        <w:rPr>
          <w:rFonts w:ascii="宋体" w:hAnsi="宋体" w:eastAsia="宋体"/>
          <w:color w:val="000000" w:themeColor="text1"/>
          <w14:textFill>
            <w14:solidFill>
              <w14:schemeClr w14:val="tx1"/>
            </w14:solidFill>
          </w14:textFill>
        </w:rPr>
        <w:t>，</w:t>
      </w:r>
      <w:r>
        <w:rPr>
          <w:rFonts w:ascii="宋体" w:hAnsi="宋体" w:eastAsia="宋体"/>
          <w:color w:val="000000" w:themeColor="text1"/>
          <w:szCs w:val="28"/>
          <w14:textFill>
            <w14:solidFill>
              <w14:schemeClr w14:val="tx1"/>
            </w14:solidFill>
          </w14:textFill>
        </w:rPr>
        <w:t>应逐批检验。</w:t>
      </w:r>
    </w:p>
    <w:p>
      <w:pPr>
        <w:pStyle w:val="105"/>
        <w:spacing w:before="120" w:after="120" w:line="360" w:lineRule="exact"/>
        <w:rPr>
          <w:rFonts w:ascii="Times New Roman" w:eastAsia="宋体"/>
          <w:color w:val="000000" w:themeColor="text1"/>
          <w14:textFill>
            <w14:solidFill>
              <w14:schemeClr w14:val="tx1"/>
            </w14:solidFill>
          </w14:textFill>
        </w:rPr>
      </w:pPr>
      <w:r>
        <w:rPr>
          <w:rFonts w:ascii="Times New Roman" w:hAnsi="宋体" w:eastAsia="宋体"/>
        </w:rPr>
        <w:t>生产企业用相同材料，基本相同的生产条件，连续生产或同一班组生产的同一</w:t>
      </w:r>
      <w:r>
        <w:rPr>
          <w:rFonts w:hint="eastAsia" w:ascii="Times New Roman" w:hAnsi="宋体" w:eastAsia="宋体"/>
        </w:rPr>
        <w:t>型号</w:t>
      </w:r>
      <w:r>
        <w:rPr>
          <w:rFonts w:ascii="Times New Roman" w:hAnsi="宋体" w:eastAsia="宋体"/>
        </w:rPr>
        <w:t>的</w:t>
      </w:r>
      <w:r>
        <w:rPr>
          <w:rFonts w:hint="eastAsia" w:ascii="Times New Roman" w:hAnsi="宋体" w:eastAsia="宋体"/>
        </w:rPr>
        <w:t>触媒用氧化锌</w:t>
      </w:r>
      <w:r>
        <w:rPr>
          <w:rFonts w:ascii="Times New Roman" w:hAnsi="宋体" w:eastAsia="宋体"/>
        </w:rPr>
        <w:t>为一批。每批产品</w:t>
      </w:r>
      <w:r>
        <w:rPr>
          <w:rFonts w:ascii="Times New Roman" w:hAnsi="宋体" w:eastAsia="宋体"/>
          <w:color w:val="000000" w:themeColor="text1"/>
          <w14:textFill>
            <w14:solidFill>
              <w14:schemeClr w14:val="tx1"/>
            </w14:solidFill>
          </w14:textFill>
        </w:rPr>
        <w:t>不超</w:t>
      </w:r>
      <w:bookmarkStart w:id="36" w:name="_GoBack"/>
      <w:r>
        <w:rPr>
          <w:rFonts w:ascii="Times New Roman" w:hAnsi="宋体" w:eastAsia="宋体"/>
          <w:color w:val="000000" w:themeColor="text1"/>
          <w14:textFill>
            <w14:solidFill>
              <w14:schemeClr w14:val="tx1"/>
            </w14:solidFill>
          </w14:textFill>
        </w:rPr>
        <w:t>过</w:t>
      </w:r>
      <w:r>
        <w:rPr>
          <w:rFonts w:hint="eastAsia" w:ascii="Times New Roman" w:hAnsi="宋体" w:eastAsia="宋体"/>
          <w:color w:val="000000" w:themeColor="text1"/>
          <w14:textFill>
            <w14:solidFill>
              <w14:schemeClr w14:val="tx1"/>
            </w14:solidFill>
          </w14:textFill>
        </w:rPr>
        <w:t>100</w:t>
      </w:r>
      <w:r>
        <w:rPr>
          <w:rFonts w:ascii="Times New Roman" w:eastAsia="宋体"/>
          <w:color w:val="000000" w:themeColor="text1"/>
          <w14:textFill>
            <w14:solidFill>
              <w14:schemeClr w14:val="tx1"/>
            </w14:solidFill>
          </w14:textFill>
        </w:rPr>
        <w:t xml:space="preserve"> </w:t>
      </w:r>
      <w:r>
        <w:rPr>
          <w:rFonts w:ascii="Times New Roman" w:eastAsia="宋体"/>
          <w:color w:val="000000" w:themeColor="text1"/>
          <w14:textFill>
            <w14:solidFill>
              <w14:schemeClr w14:val="tx1"/>
            </w14:solidFill>
          </w14:textFill>
        </w:rPr>
        <w:t>t</w:t>
      </w:r>
      <w:r>
        <w:rPr>
          <w:rFonts w:hint="eastAsia" w:ascii="Times New Roman" w:hAnsi="宋体" w:eastAsia="宋体"/>
          <w:color w:val="000000" w:themeColor="text1"/>
          <w14:textFill>
            <w14:solidFill>
              <w14:schemeClr w14:val="tx1"/>
            </w14:solidFill>
          </w14:textFill>
        </w:rPr>
        <w:t>。</w:t>
      </w:r>
    </w:p>
    <w:bookmarkEnd w:id="36"/>
    <w:p>
      <w:pPr>
        <w:pStyle w:val="105"/>
        <w:spacing w:before="120" w:after="120" w:line="360" w:lineRule="exact"/>
        <w:rPr>
          <w:rFonts w:ascii="Times New Roman" w:eastAsia="宋体"/>
        </w:rPr>
      </w:pPr>
      <w:r>
        <w:rPr>
          <w:rFonts w:ascii="Times New Roman" w:eastAsia="宋体"/>
        </w:rPr>
        <w:t>按GB/T 6678的规定确定采样单元数。</w:t>
      </w:r>
      <w:r>
        <w:rPr>
          <w:rFonts w:hint="eastAsia" w:ascii="宋体" w:hAnsi="宋体" w:eastAsia="宋体"/>
        </w:rPr>
        <w:t>Ⅰ型样品</w:t>
      </w:r>
      <w:r>
        <w:rPr>
          <w:rFonts w:ascii="Times New Roman" w:eastAsia="宋体"/>
          <w:color w:val="000000"/>
        </w:rPr>
        <w:t>采样时，将采样器自袋的中心垂直插入至料层深度的3/4处采样</w:t>
      </w:r>
      <w:r>
        <w:rPr>
          <w:rFonts w:hint="eastAsia" w:ascii="Times New Roman" w:eastAsia="宋体"/>
          <w:color w:val="000000"/>
        </w:rPr>
        <w:t>，</w:t>
      </w:r>
      <w:r>
        <w:rPr>
          <w:rFonts w:ascii="Times New Roman" w:eastAsia="宋体"/>
          <w:color w:val="000000"/>
        </w:rPr>
        <w:t>将采出的样品混匀，用四分法缩分至不少于500 g</w:t>
      </w:r>
      <w:r>
        <w:rPr>
          <w:rFonts w:hint="eastAsia" w:ascii="Times New Roman" w:eastAsia="宋体"/>
          <w:color w:val="000000"/>
        </w:rPr>
        <w:t>，</w:t>
      </w:r>
      <w:r>
        <w:rPr>
          <w:rFonts w:ascii="Times New Roman" w:eastAsia="宋体"/>
          <w:color w:val="000000"/>
        </w:rPr>
        <w:t>将样品分装于两个清洁、干燥的容器中，密封</w:t>
      </w:r>
      <w:r>
        <w:rPr>
          <w:rFonts w:hint="eastAsia" w:ascii="Times New Roman" w:eastAsia="宋体"/>
          <w:color w:val="000000"/>
        </w:rPr>
        <w:t>；</w:t>
      </w:r>
      <w:r>
        <w:rPr>
          <w:rFonts w:hint="eastAsia" w:ascii="宋体" w:hAnsi="宋体" w:eastAsia="宋体"/>
        </w:rPr>
        <w:t>Ⅱ型</w:t>
      </w:r>
      <w:r>
        <w:rPr>
          <w:rFonts w:ascii="Times New Roman" w:hAnsi="宋体" w:eastAsia="宋体"/>
        </w:rPr>
        <w:t>样品采样时，将采样玻璃管插入至容器深度的</w:t>
      </w:r>
      <w:r>
        <w:rPr>
          <w:rFonts w:ascii="Times New Roman" w:eastAsia="宋体"/>
        </w:rPr>
        <w:t>2/3</w:t>
      </w:r>
      <w:r>
        <w:rPr>
          <w:rFonts w:ascii="Times New Roman" w:hAnsi="宋体" w:eastAsia="宋体"/>
        </w:rPr>
        <w:t>处采样</w:t>
      </w:r>
      <w:r>
        <w:rPr>
          <w:rFonts w:hint="eastAsia" w:ascii="Times New Roman" w:hAnsi="宋体" w:eastAsia="宋体"/>
        </w:rPr>
        <w:t>，</w:t>
      </w:r>
      <w:r>
        <w:rPr>
          <w:rFonts w:ascii="Times New Roman" w:hAnsi="宋体" w:eastAsia="宋体"/>
        </w:rPr>
        <w:t>将采得的样品混匀，总量不少于</w:t>
      </w:r>
      <w:r>
        <w:rPr>
          <w:rFonts w:ascii="Times New Roman" w:eastAsia="宋体"/>
        </w:rPr>
        <w:t>500 mL</w:t>
      </w:r>
      <w:r>
        <w:rPr>
          <w:rFonts w:ascii="Times New Roman" w:hAnsi="宋体" w:eastAsia="宋体"/>
        </w:rPr>
        <w:t>，分装于两个清洁干燥的棕色瓶中，密封。</w:t>
      </w:r>
      <w:r>
        <w:rPr>
          <w:rFonts w:ascii="Times New Roman" w:eastAsia="宋体"/>
          <w:color w:val="000000"/>
        </w:rPr>
        <w:t>并粘贴标签，注明生产厂名、产品名称</w:t>
      </w:r>
      <w:r>
        <w:rPr>
          <w:rFonts w:ascii="Times New Roman" w:eastAsia="宋体"/>
        </w:rPr>
        <w:t>、</w:t>
      </w:r>
      <w:r>
        <w:rPr>
          <w:rFonts w:hint="eastAsia" w:ascii="Times New Roman" w:eastAsia="宋体"/>
          <w:color w:val="000000"/>
        </w:rPr>
        <w:t>型号、</w:t>
      </w:r>
      <w:r>
        <w:rPr>
          <w:rFonts w:ascii="Times New Roman" w:eastAsia="宋体"/>
          <w:color w:val="000000"/>
        </w:rPr>
        <w:t>批号、采样日期和采样者姓名。</w:t>
      </w:r>
      <w:r>
        <w:rPr>
          <w:rFonts w:ascii="Times New Roman" w:eastAsia="宋体"/>
        </w:rPr>
        <w:t>一份供检验用，另一份保存备查，保存时间根据生产企业需求确定。</w:t>
      </w:r>
    </w:p>
    <w:p>
      <w:pPr>
        <w:pStyle w:val="105"/>
        <w:spacing w:before="120" w:after="120" w:line="360" w:lineRule="exact"/>
        <w:rPr>
          <w:rFonts w:ascii="Times New Roman" w:eastAsia="宋体"/>
        </w:rPr>
      </w:pPr>
      <w:r>
        <w:rPr>
          <w:rFonts w:ascii="Times New Roman" w:eastAsia="宋体"/>
        </w:rPr>
        <w:t>采用GB/T 8170规定修约值比较法判断检验结果是否符合本文件。</w:t>
      </w:r>
    </w:p>
    <w:p>
      <w:pPr>
        <w:pStyle w:val="105"/>
        <w:spacing w:before="120" w:after="120" w:line="360" w:lineRule="exact"/>
        <w:rPr>
          <w:rFonts w:ascii="宋体" w:hAnsi="宋体" w:eastAsia="宋体"/>
        </w:rPr>
      </w:pPr>
      <w:r>
        <w:rPr>
          <w:rFonts w:ascii="宋体" w:hAnsi="宋体" w:eastAsia="宋体"/>
        </w:rPr>
        <w:t>检验结果如有指标不符合本文件要求，应重新自两倍量的包装中采样进行复验，复验结果即使只有一项指标不符合本文件的要求时，则整批产品为不合格。</w:t>
      </w:r>
    </w:p>
    <w:p>
      <w:pPr>
        <w:pStyle w:val="104"/>
        <w:spacing w:before="240" w:after="240"/>
      </w:pPr>
      <w:r>
        <w:rPr>
          <w:rFonts w:hint="eastAsia"/>
        </w:rPr>
        <w:t>标志和随</w:t>
      </w:r>
      <w:r>
        <w:rPr>
          <w:rFonts w:hint="eastAsia"/>
          <w:lang w:val="en-US" w:eastAsia="zh-CN"/>
        </w:rPr>
        <w:t>行</w:t>
      </w:r>
      <w:r>
        <w:rPr>
          <w:rFonts w:hint="eastAsia"/>
        </w:rPr>
        <w:t>文件</w:t>
      </w:r>
    </w:p>
    <w:p>
      <w:pPr>
        <w:pStyle w:val="105"/>
        <w:spacing w:before="120" w:after="120" w:line="360" w:lineRule="exact"/>
        <w:rPr>
          <w:rFonts w:ascii="Times New Roman" w:eastAsia="宋体"/>
        </w:rPr>
      </w:pPr>
      <w:r>
        <w:rPr>
          <w:rFonts w:ascii="Times New Roman" w:hAnsi="宋体" w:eastAsia="宋体"/>
        </w:rPr>
        <w:t>触媒用氧化锌包装袋上应有牢固清晰的标志，内容包括：生产厂名、厂址、产品名称、</w:t>
      </w:r>
      <w:r>
        <w:rPr>
          <w:rFonts w:hint="eastAsia" w:ascii="Times New Roman" w:hAnsi="宋体" w:eastAsia="宋体"/>
        </w:rPr>
        <w:t>型号、</w:t>
      </w:r>
      <w:r>
        <w:rPr>
          <w:rFonts w:ascii="Times New Roman" w:hAnsi="宋体" w:eastAsia="宋体"/>
        </w:rPr>
        <w:t>净含量、批号或生产日期、本标准编号及</w:t>
      </w:r>
      <w:r>
        <w:rPr>
          <w:rFonts w:ascii="Times New Roman" w:eastAsia="宋体"/>
        </w:rPr>
        <w:t>GB</w:t>
      </w:r>
      <w:r>
        <w:rPr>
          <w:rFonts w:hint="eastAsia" w:ascii="Times New Roman" w:eastAsia="宋体"/>
        </w:rPr>
        <w:t>/T</w:t>
      </w:r>
      <w:r>
        <w:rPr>
          <w:rFonts w:ascii="Times New Roman" w:eastAsia="宋体"/>
        </w:rPr>
        <w:t xml:space="preserve"> 191</w:t>
      </w:r>
      <w:r>
        <w:rPr>
          <w:rFonts w:ascii="宋体" w:hAnsi="宋体" w:eastAsia="宋体"/>
        </w:rPr>
        <w:t>—</w:t>
      </w:r>
      <w:r>
        <w:rPr>
          <w:rFonts w:ascii="Times New Roman" w:eastAsia="宋体"/>
        </w:rPr>
        <w:t>2008</w:t>
      </w:r>
      <w:r>
        <w:rPr>
          <w:rFonts w:ascii="Times New Roman" w:hAnsi="宋体" w:eastAsia="宋体"/>
        </w:rPr>
        <w:t>中规定</w:t>
      </w:r>
      <w:r>
        <w:rPr>
          <w:rFonts w:ascii="宋体" w:hAnsi="宋体" w:eastAsia="宋体"/>
        </w:rPr>
        <w:t>的“怕雨”标</w:t>
      </w:r>
      <w:r>
        <w:rPr>
          <w:rFonts w:ascii="Times New Roman" w:hAnsi="宋体" w:eastAsia="宋体"/>
        </w:rPr>
        <w:t>志</w:t>
      </w:r>
      <w:r>
        <w:rPr>
          <w:rFonts w:hint="eastAsia" w:ascii="Times New Roman" w:hAnsi="宋体" w:eastAsia="宋体"/>
        </w:rPr>
        <w:t>。</w:t>
      </w:r>
    </w:p>
    <w:p>
      <w:pPr>
        <w:pStyle w:val="105"/>
        <w:spacing w:before="120" w:after="120" w:line="360" w:lineRule="exact"/>
        <w:rPr>
          <w:rFonts w:ascii="宋体" w:hAnsi="宋体" w:eastAsia="宋体"/>
        </w:rPr>
      </w:pPr>
      <w:r>
        <w:rPr>
          <w:rFonts w:hint="eastAsia" w:ascii="宋体" w:hAnsi="宋体" w:eastAsia="宋体"/>
        </w:rPr>
        <w:t>每批出厂的触媒用氧化锌产品都应附有质量证明书，内容包括：生产厂名、厂址、产品名称</w:t>
      </w:r>
      <w:r>
        <w:rPr>
          <w:rFonts w:ascii="Times New Roman" w:hAnsi="宋体" w:eastAsia="宋体"/>
        </w:rPr>
        <w:t>、</w:t>
      </w:r>
      <w:r>
        <w:rPr>
          <w:rFonts w:hint="eastAsia" w:ascii="Times New Roman" w:hAnsi="宋体" w:eastAsia="宋体"/>
        </w:rPr>
        <w:t>型号、</w:t>
      </w:r>
      <w:r>
        <w:rPr>
          <w:rFonts w:hint="eastAsia" w:ascii="宋体" w:hAnsi="宋体" w:eastAsia="宋体"/>
        </w:rPr>
        <w:t>净含量、批号或生产日期及本标准编号。</w:t>
      </w:r>
    </w:p>
    <w:p>
      <w:pPr>
        <w:pStyle w:val="104"/>
        <w:spacing w:before="240" w:after="240"/>
      </w:pPr>
      <w:r>
        <w:rPr>
          <w:rFonts w:hint="eastAsia"/>
        </w:rPr>
        <w:t>包装、运输、贮存</w:t>
      </w:r>
    </w:p>
    <w:p>
      <w:pPr>
        <w:pStyle w:val="105"/>
        <w:spacing w:before="120" w:after="120" w:line="360" w:lineRule="exact"/>
        <w:rPr>
          <w:rFonts w:ascii="Times New Roman" w:eastAsia="宋体"/>
        </w:rPr>
      </w:pPr>
      <w:r>
        <w:rPr>
          <w:rFonts w:ascii="Times New Roman" w:hAnsi="宋体" w:eastAsia="宋体"/>
        </w:rPr>
        <w:t>触媒用氧化锌</w:t>
      </w:r>
      <w:r>
        <w:rPr>
          <w:rFonts w:hint="eastAsia" w:ascii="宋体" w:hAnsi="宋体" w:eastAsia="宋体"/>
        </w:rPr>
        <w:t>Ⅰ</w:t>
      </w:r>
      <w:r>
        <w:rPr>
          <w:rFonts w:ascii="Times New Roman" w:hAnsi="宋体" w:eastAsia="宋体"/>
        </w:rPr>
        <w:t>型产品内包装采用聚乙烯薄膜袋或铝塑复合薄膜袋，外包装采用纸箱、纸桶或塑料桶包装</w:t>
      </w:r>
      <w:r>
        <w:rPr>
          <w:rFonts w:hint="eastAsia" w:ascii="Times New Roman" w:hAnsi="宋体" w:eastAsia="宋体"/>
        </w:rPr>
        <w:t>，</w:t>
      </w:r>
      <w:r>
        <w:rPr>
          <w:rFonts w:ascii="Times New Roman" w:hAnsi="宋体" w:eastAsia="宋体"/>
        </w:rPr>
        <w:t>每</w:t>
      </w:r>
      <w:r>
        <w:rPr>
          <w:rFonts w:hint="eastAsia" w:ascii="Times New Roman" w:hAnsi="宋体" w:eastAsia="宋体"/>
        </w:rPr>
        <w:t>件</w:t>
      </w:r>
      <w:r>
        <w:rPr>
          <w:rFonts w:ascii="Times New Roman" w:hAnsi="宋体" w:eastAsia="宋体"/>
        </w:rPr>
        <w:t>净含量</w:t>
      </w:r>
      <w:r>
        <w:rPr>
          <w:rFonts w:hint="eastAsia" w:ascii="Times New Roman" w:eastAsia="宋体"/>
        </w:rPr>
        <w:t>5</w:t>
      </w:r>
      <w:r>
        <w:rPr>
          <w:rFonts w:ascii="Times New Roman" w:eastAsia="宋体"/>
        </w:rPr>
        <w:t xml:space="preserve"> kg</w:t>
      </w:r>
      <w:r>
        <w:rPr>
          <w:rFonts w:ascii="Times New Roman" w:hAnsi="宋体" w:eastAsia="宋体"/>
        </w:rPr>
        <w:t>、</w:t>
      </w:r>
      <w:r>
        <w:rPr>
          <w:rFonts w:ascii="Times New Roman" w:eastAsia="宋体"/>
        </w:rPr>
        <w:t>10 kg</w:t>
      </w:r>
      <w:r>
        <w:rPr>
          <w:rFonts w:ascii="Times New Roman" w:hAnsi="宋体" w:eastAsia="宋体"/>
        </w:rPr>
        <w:t>；Ⅱ型产品采用塑料桶包装，每桶净含量</w:t>
      </w:r>
      <w:r>
        <w:rPr>
          <w:rFonts w:ascii="Times New Roman" w:eastAsia="宋体"/>
        </w:rPr>
        <w:t>25 kg</w:t>
      </w:r>
      <w:r>
        <w:rPr>
          <w:rFonts w:ascii="Times New Roman" w:hAnsi="宋体" w:eastAsia="宋体"/>
        </w:rPr>
        <w:t>。也可根据用户要求的规格进行包装。</w:t>
      </w:r>
    </w:p>
    <w:p>
      <w:pPr>
        <w:pStyle w:val="105"/>
        <w:spacing w:before="120" w:after="120" w:line="360" w:lineRule="exact"/>
        <w:rPr>
          <w:rFonts w:ascii="宋体" w:hAnsi="宋体" w:eastAsia="宋体"/>
        </w:rPr>
      </w:pPr>
      <w:r>
        <w:rPr>
          <w:rFonts w:hint="eastAsia" w:ascii="宋体" w:hAnsi="宋体" w:eastAsia="宋体"/>
        </w:rPr>
        <w:t>触媒用氧化锌</w:t>
      </w:r>
      <w:r>
        <w:rPr>
          <w:rFonts w:hint="eastAsia" w:ascii="宋体" w:hAnsi="宋体" w:eastAsia="宋体"/>
          <w:color w:val="000000"/>
        </w:rPr>
        <w:t>运输过程中应有遮盖物，防止雨淋、受潮。严禁与碱类、酸类、</w:t>
      </w:r>
      <w:r>
        <w:rPr>
          <w:rFonts w:hint="eastAsia" w:ascii="宋体" w:hAnsi="宋体" w:eastAsia="宋体"/>
        </w:rPr>
        <w:t>有毒有害物品及其他污染物品</w:t>
      </w:r>
      <w:r>
        <w:rPr>
          <w:rFonts w:hint="eastAsia" w:ascii="宋体" w:hAnsi="宋体" w:eastAsia="宋体"/>
          <w:color w:val="000000"/>
        </w:rPr>
        <w:t>混运。</w:t>
      </w:r>
    </w:p>
    <w:p>
      <w:pPr>
        <w:pStyle w:val="105"/>
        <w:spacing w:before="120" w:after="120" w:line="360" w:lineRule="exact"/>
        <w:rPr>
          <w:rFonts w:ascii="Times New Roman" w:eastAsia="宋体"/>
          <w:color w:val="000000" w:themeColor="text1"/>
          <w14:textFill>
            <w14:solidFill>
              <w14:schemeClr w14:val="tx1"/>
            </w14:solidFill>
          </w14:textFill>
        </w:rPr>
      </w:pPr>
      <w:r>
        <w:rPr>
          <w:rFonts w:hint="eastAsia" w:ascii="宋体" w:hAnsi="宋体" w:eastAsia="宋体"/>
        </w:rPr>
        <w:t>触媒用氧化锌</w:t>
      </w:r>
      <w:r>
        <w:rPr>
          <w:rFonts w:hint="eastAsia" w:ascii="宋体" w:hAnsi="宋体" w:eastAsia="宋体"/>
          <w:color w:val="000000"/>
        </w:rPr>
        <w:t>应贮存于通风、阴凉、干燥的仓库内。严禁与碱类、酸类、</w:t>
      </w:r>
      <w:r>
        <w:rPr>
          <w:rFonts w:hint="eastAsia" w:ascii="宋体" w:hAnsi="宋体" w:eastAsia="宋体"/>
        </w:rPr>
        <w:t>有毒有害物品及其他污染物品</w:t>
      </w:r>
      <w:r>
        <w:rPr>
          <w:rFonts w:hint="eastAsia" w:ascii="宋体" w:hAnsi="宋体" w:eastAsia="宋体"/>
          <w:color w:val="000000"/>
        </w:rPr>
        <w:t>混贮。</w:t>
      </w:r>
    </w:p>
    <w:bookmarkEnd w:id="16"/>
    <w:p>
      <w:pPr>
        <w:pStyle w:val="105"/>
        <w:numPr>
          <w:ilvl w:val="2"/>
          <w:numId w:val="0"/>
        </w:numPr>
        <w:spacing w:before="120" w:after="120" w:line="360" w:lineRule="exact"/>
        <w:jc w:val="center"/>
      </w:pPr>
      <w:bookmarkStart w:id="35" w:name="BookMark8"/>
      <w:r>
        <w:rPr>
          <w:rFonts w:hint="eastAsia"/>
        </w:rPr>
        <w:drawing>
          <wp:inline distT="0" distB="0" distL="0" distR="0">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3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5"/>
    </w:p>
    <w:sectPr>
      <w:headerReference r:id="rId12" w:type="default"/>
      <w:footerReference r:id="rId13" w:type="default"/>
      <w:pgSz w:w="11906" w:h="16838"/>
      <w:pgMar w:top="1304" w:right="1134" w:bottom="130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w:altName w:val="方正黑体简体"/>
    <w:panose1 w:val="02010600030101010101"/>
    <w:charset w:val="86"/>
    <w:family w:val="auto"/>
    <w:pitch w:val="default"/>
    <w:sig w:usb0="00000000" w:usb1="00000000" w:usb2="00000016" w:usb3="00000000" w:csb0="0004000F" w:csb1="00000000"/>
  </w:font>
  <w:font w:name="方正黑体简体">
    <w:panose1 w:val="02000000000000000000"/>
    <w:charset w:val="86"/>
    <w:family w:val="auto"/>
    <w:pitch w:val="default"/>
    <w:sig w:usb0="A00002BF" w:usb1="184F6CFA" w:usb2="00000012" w:usb3="00000000" w:csb0="00040001" w:csb1="00000000"/>
  </w:font>
  <w:font w:name="GWZT-EN">
    <w:panose1 w:val="02020400000000000000"/>
    <w:charset w:val="86"/>
    <w:family w:val="auto"/>
    <w:pitch w:val="default"/>
    <w:sig w:usb0="A00002BF" w:usb1="38CF7CFA" w:usb2="00082016" w:usb3="00000000" w:csb0="00040001" w:csb1="00000000"/>
  </w:font>
  <w:font w:name="等线 Light">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微软雅黑">
    <w:altName w:val="方正黑体_GBK"/>
    <w:panose1 w:val="020B0503020204020204"/>
    <w:charset w:val="86"/>
    <w:family w:val="swiss"/>
    <w:pitch w:val="default"/>
    <w:sig w:usb0="00000000" w:usb1="00000000" w:usb2="00000016" w:usb3="00000000" w:csb0="0004001F" w:csb1="00000000"/>
  </w:font>
  <w:font w:name="AdobeHeitiStd-Regular">
    <w:altName w:val="华文中宋"/>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代替 HG/T 4836—2015</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代替 HG/T 4836—2015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wordWrap w:val="0"/>
    </w:pPr>
    <w:r>
      <w:rPr>
        <w:rFonts w:hint="eastAsia"/>
      </w:rPr>
      <w:t>HG/T 4836-XXXX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AB826"/>
    <w:multiLevelType w:val="singleLevel"/>
    <w:tmpl w:val="DFEAB826"/>
    <w:lvl w:ilvl="0" w:tentative="0">
      <w:start w:val="1"/>
      <w:numFmt w:val="lowerLetter"/>
      <w:suff w:val="nothing"/>
      <w:lvlText w:val="%1）"/>
      <w:lvlJc w:val="left"/>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420" w:firstLine="0"/>
      </w:pPr>
      <w:rPr>
        <w:rFonts w:hint="eastAsia" w:ascii="黑体" w:eastAsia="黑体"/>
        <w:b w:val="0"/>
        <w:i w:val="0"/>
        <w:color w:val="000000" w:themeColor="text1"/>
        <w:sz w:val="21"/>
        <w14:textFill>
          <w14:solidFill>
            <w14:schemeClr w14:val="tx1"/>
          </w14:solidFill>
        </w14:textFill>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M2U4OWJiOGNmZjBjYjg1NmFlZWI2MDNkMzViYzIifQ=="/>
  </w:docVars>
  <w:rsids>
    <w:rsidRoot w:val="009A0A04"/>
    <w:rsid w:val="0000040A"/>
    <w:rsid w:val="00000A94"/>
    <w:rsid w:val="00001972"/>
    <w:rsid w:val="00001D9A"/>
    <w:rsid w:val="00006950"/>
    <w:rsid w:val="00007B3A"/>
    <w:rsid w:val="000107E0"/>
    <w:rsid w:val="00010C58"/>
    <w:rsid w:val="00011FDE"/>
    <w:rsid w:val="000122CF"/>
    <w:rsid w:val="00012FFD"/>
    <w:rsid w:val="00014162"/>
    <w:rsid w:val="00014340"/>
    <w:rsid w:val="00016A9C"/>
    <w:rsid w:val="00016AC5"/>
    <w:rsid w:val="00022184"/>
    <w:rsid w:val="00022762"/>
    <w:rsid w:val="000238E0"/>
    <w:rsid w:val="00024697"/>
    <w:rsid w:val="000249DB"/>
    <w:rsid w:val="0002595E"/>
    <w:rsid w:val="00026EB6"/>
    <w:rsid w:val="000303C3"/>
    <w:rsid w:val="000331D3"/>
    <w:rsid w:val="00033CDA"/>
    <w:rsid w:val="000346A5"/>
    <w:rsid w:val="0003558A"/>
    <w:rsid w:val="000359C3"/>
    <w:rsid w:val="00035A7D"/>
    <w:rsid w:val="000410E8"/>
    <w:rsid w:val="00041335"/>
    <w:rsid w:val="0004249A"/>
    <w:rsid w:val="00043282"/>
    <w:rsid w:val="00044286"/>
    <w:rsid w:val="00045688"/>
    <w:rsid w:val="000462A3"/>
    <w:rsid w:val="00047F28"/>
    <w:rsid w:val="00047F8C"/>
    <w:rsid w:val="000503AA"/>
    <w:rsid w:val="000506A1"/>
    <w:rsid w:val="000515DD"/>
    <w:rsid w:val="0005265A"/>
    <w:rsid w:val="000539DD"/>
    <w:rsid w:val="00053BD3"/>
    <w:rsid w:val="000556ED"/>
    <w:rsid w:val="00055FE2"/>
    <w:rsid w:val="0005616F"/>
    <w:rsid w:val="0005752E"/>
    <w:rsid w:val="00060C2E"/>
    <w:rsid w:val="00061033"/>
    <w:rsid w:val="000619E9"/>
    <w:rsid w:val="000622D4"/>
    <w:rsid w:val="0006357D"/>
    <w:rsid w:val="00065112"/>
    <w:rsid w:val="000660AB"/>
    <w:rsid w:val="00066EB3"/>
    <w:rsid w:val="00067301"/>
    <w:rsid w:val="00067F1E"/>
    <w:rsid w:val="00071CC0"/>
    <w:rsid w:val="00072A63"/>
    <w:rsid w:val="00073C8C"/>
    <w:rsid w:val="000749B8"/>
    <w:rsid w:val="00076BF7"/>
    <w:rsid w:val="00077B64"/>
    <w:rsid w:val="00080A1C"/>
    <w:rsid w:val="00082317"/>
    <w:rsid w:val="00083D2C"/>
    <w:rsid w:val="00086AA1"/>
    <w:rsid w:val="000877C1"/>
    <w:rsid w:val="00087A77"/>
    <w:rsid w:val="00090CA6"/>
    <w:rsid w:val="00092B8A"/>
    <w:rsid w:val="00092FB0"/>
    <w:rsid w:val="000934C5"/>
    <w:rsid w:val="00093D25"/>
    <w:rsid w:val="00093DAB"/>
    <w:rsid w:val="00094D73"/>
    <w:rsid w:val="000956B5"/>
    <w:rsid w:val="00096D63"/>
    <w:rsid w:val="000A0B60"/>
    <w:rsid w:val="000A0EB8"/>
    <w:rsid w:val="000A19FC"/>
    <w:rsid w:val="000A296B"/>
    <w:rsid w:val="000A3A8C"/>
    <w:rsid w:val="000A7311"/>
    <w:rsid w:val="000B060F"/>
    <w:rsid w:val="000B1592"/>
    <w:rsid w:val="000B1E0B"/>
    <w:rsid w:val="000B1FF2"/>
    <w:rsid w:val="000B2328"/>
    <w:rsid w:val="000B3CDA"/>
    <w:rsid w:val="000B6A0B"/>
    <w:rsid w:val="000B750C"/>
    <w:rsid w:val="000C0F6C"/>
    <w:rsid w:val="000C11DB"/>
    <w:rsid w:val="000C1492"/>
    <w:rsid w:val="000C1C36"/>
    <w:rsid w:val="000C2FBD"/>
    <w:rsid w:val="000C4B41"/>
    <w:rsid w:val="000C57D6"/>
    <w:rsid w:val="000C6C23"/>
    <w:rsid w:val="000C7666"/>
    <w:rsid w:val="000D0A9C"/>
    <w:rsid w:val="000D1795"/>
    <w:rsid w:val="000D2F41"/>
    <w:rsid w:val="000D329A"/>
    <w:rsid w:val="000D4B9C"/>
    <w:rsid w:val="000D4EB6"/>
    <w:rsid w:val="000D753B"/>
    <w:rsid w:val="000D762C"/>
    <w:rsid w:val="000E21FE"/>
    <w:rsid w:val="000E32D9"/>
    <w:rsid w:val="000E3DE9"/>
    <w:rsid w:val="000E4C9E"/>
    <w:rsid w:val="000E6FD7"/>
    <w:rsid w:val="000F06E1"/>
    <w:rsid w:val="000F0E3C"/>
    <w:rsid w:val="000F19D5"/>
    <w:rsid w:val="000F4AEA"/>
    <w:rsid w:val="000F67E9"/>
    <w:rsid w:val="00102C06"/>
    <w:rsid w:val="00104926"/>
    <w:rsid w:val="001112D4"/>
    <w:rsid w:val="00112D9D"/>
    <w:rsid w:val="00113B1E"/>
    <w:rsid w:val="00114A97"/>
    <w:rsid w:val="00114B72"/>
    <w:rsid w:val="0011711C"/>
    <w:rsid w:val="00124E4F"/>
    <w:rsid w:val="001260B7"/>
    <w:rsid w:val="001265CB"/>
    <w:rsid w:val="001321C6"/>
    <w:rsid w:val="001325C4"/>
    <w:rsid w:val="00133010"/>
    <w:rsid w:val="001338EE"/>
    <w:rsid w:val="00133AAE"/>
    <w:rsid w:val="00135323"/>
    <w:rsid w:val="001356C4"/>
    <w:rsid w:val="00140ADD"/>
    <w:rsid w:val="00141114"/>
    <w:rsid w:val="00142969"/>
    <w:rsid w:val="00144943"/>
    <w:rsid w:val="001457E7"/>
    <w:rsid w:val="00145D9D"/>
    <w:rsid w:val="00146388"/>
    <w:rsid w:val="001529E5"/>
    <w:rsid w:val="00153C7E"/>
    <w:rsid w:val="001548C3"/>
    <w:rsid w:val="00156B25"/>
    <w:rsid w:val="00156E1A"/>
    <w:rsid w:val="00156E6A"/>
    <w:rsid w:val="00157B55"/>
    <w:rsid w:val="0016191E"/>
    <w:rsid w:val="00163CC6"/>
    <w:rsid w:val="001642FA"/>
    <w:rsid w:val="001649EB"/>
    <w:rsid w:val="00164BAF"/>
    <w:rsid w:val="00164FA8"/>
    <w:rsid w:val="00165006"/>
    <w:rsid w:val="00165065"/>
    <w:rsid w:val="00165434"/>
    <w:rsid w:val="0016580B"/>
    <w:rsid w:val="00165F49"/>
    <w:rsid w:val="00166B88"/>
    <w:rsid w:val="0016770A"/>
    <w:rsid w:val="0016780D"/>
    <w:rsid w:val="00170804"/>
    <w:rsid w:val="001708E9"/>
    <w:rsid w:val="0017340B"/>
    <w:rsid w:val="00173FB1"/>
    <w:rsid w:val="00176DFD"/>
    <w:rsid w:val="00181656"/>
    <w:rsid w:val="00182D06"/>
    <w:rsid w:val="001852C9"/>
    <w:rsid w:val="00186B97"/>
    <w:rsid w:val="00187465"/>
    <w:rsid w:val="00190087"/>
    <w:rsid w:val="001913C4"/>
    <w:rsid w:val="00192C19"/>
    <w:rsid w:val="0019348F"/>
    <w:rsid w:val="00193A07"/>
    <w:rsid w:val="00194C95"/>
    <w:rsid w:val="00195C34"/>
    <w:rsid w:val="0019746E"/>
    <w:rsid w:val="001A1A53"/>
    <w:rsid w:val="001A234A"/>
    <w:rsid w:val="001B0532"/>
    <w:rsid w:val="001B06E8"/>
    <w:rsid w:val="001B1403"/>
    <w:rsid w:val="001B193E"/>
    <w:rsid w:val="001B434C"/>
    <w:rsid w:val="001B71D0"/>
    <w:rsid w:val="001B71EE"/>
    <w:rsid w:val="001C04A8"/>
    <w:rsid w:val="001C0739"/>
    <w:rsid w:val="001C2C03"/>
    <w:rsid w:val="001C42F7"/>
    <w:rsid w:val="001C49E5"/>
    <w:rsid w:val="001C6293"/>
    <w:rsid w:val="001C680C"/>
    <w:rsid w:val="001C7FEA"/>
    <w:rsid w:val="001D0499"/>
    <w:rsid w:val="001D0BBE"/>
    <w:rsid w:val="001D0ED4"/>
    <w:rsid w:val="001D212F"/>
    <w:rsid w:val="001D29D7"/>
    <w:rsid w:val="001D2DE7"/>
    <w:rsid w:val="001D3CCA"/>
    <w:rsid w:val="001D411C"/>
    <w:rsid w:val="001D53E5"/>
    <w:rsid w:val="001D6CB8"/>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41B1"/>
    <w:rsid w:val="0020527B"/>
    <w:rsid w:val="00205F2C"/>
    <w:rsid w:val="00210B15"/>
    <w:rsid w:val="002142EA"/>
    <w:rsid w:val="002202ED"/>
    <w:rsid w:val="002204BB"/>
    <w:rsid w:val="00221B79"/>
    <w:rsid w:val="00221C6B"/>
    <w:rsid w:val="0022417E"/>
    <w:rsid w:val="00224596"/>
    <w:rsid w:val="002253A1"/>
    <w:rsid w:val="00225CF8"/>
    <w:rsid w:val="0022794E"/>
    <w:rsid w:val="00233D64"/>
    <w:rsid w:val="00234784"/>
    <w:rsid w:val="0023482A"/>
    <w:rsid w:val="00235931"/>
    <w:rsid w:val="002359CB"/>
    <w:rsid w:val="00240184"/>
    <w:rsid w:val="00242085"/>
    <w:rsid w:val="00243540"/>
    <w:rsid w:val="0024497B"/>
    <w:rsid w:val="0024515B"/>
    <w:rsid w:val="00246021"/>
    <w:rsid w:val="0024666E"/>
    <w:rsid w:val="00247F52"/>
    <w:rsid w:val="00250B25"/>
    <w:rsid w:val="00250BBE"/>
    <w:rsid w:val="002515C2"/>
    <w:rsid w:val="0025194F"/>
    <w:rsid w:val="00254703"/>
    <w:rsid w:val="0026148A"/>
    <w:rsid w:val="00262696"/>
    <w:rsid w:val="002634BC"/>
    <w:rsid w:val="002643C3"/>
    <w:rsid w:val="00264A0C"/>
    <w:rsid w:val="00267EF4"/>
    <w:rsid w:val="00270CB8"/>
    <w:rsid w:val="002714E5"/>
    <w:rsid w:val="00272B08"/>
    <w:rsid w:val="00281BB8"/>
    <w:rsid w:val="00281E9E"/>
    <w:rsid w:val="00284DE9"/>
    <w:rsid w:val="00285170"/>
    <w:rsid w:val="00285361"/>
    <w:rsid w:val="002859BF"/>
    <w:rsid w:val="00292D60"/>
    <w:rsid w:val="00294704"/>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C86"/>
    <w:rsid w:val="002A757F"/>
    <w:rsid w:val="002A7F44"/>
    <w:rsid w:val="002B0C40"/>
    <w:rsid w:val="002B1966"/>
    <w:rsid w:val="002B199F"/>
    <w:rsid w:val="002B23E3"/>
    <w:rsid w:val="002B4508"/>
    <w:rsid w:val="002B5779"/>
    <w:rsid w:val="002B7332"/>
    <w:rsid w:val="002B7F51"/>
    <w:rsid w:val="002C09E7"/>
    <w:rsid w:val="002C3F07"/>
    <w:rsid w:val="002C5278"/>
    <w:rsid w:val="002C6E94"/>
    <w:rsid w:val="002C7EBB"/>
    <w:rsid w:val="002D06C1"/>
    <w:rsid w:val="002D18F4"/>
    <w:rsid w:val="002D42B5"/>
    <w:rsid w:val="002D4E10"/>
    <w:rsid w:val="002D4F1A"/>
    <w:rsid w:val="002D6DA6"/>
    <w:rsid w:val="002D6EC6"/>
    <w:rsid w:val="002D79AC"/>
    <w:rsid w:val="002E039D"/>
    <w:rsid w:val="002E4D5A"/>
    <w:rsid w:val="002E6326"/>
    <w:rsid w:val="002E691E"/>
    <w:rsid w:val="002F2014"/>
    <w:rsid w:val="002F30E0"/>
    <w:rsid w:val="002F35E4"/>
    <w:rsid w:val="002F3730"/>
    <w:rsid w:val="002F38E1"/>
    <w:rsid w:val="002F5F70"/>
    <w:rsid w:val="002F787F"/>
    <w:rsid w:val="002F7AF6"/>
    <w:rsid w:val="00300E63"/>
    <w:rsid w:val="00302E52"/>
    <w:rsid w:val="00302F5F"/>
    <w:rsid w:val="0030441D"/>
    <w:rsid w:val="00306063"/>
    <w:rsid w:val="00313B85"/>
    <w:rsid w:val="00315764"/>
    <w:rsid w:val="00316BED"/>
    <w:rsid w:val="00317988"/>
    <w:rsid w:val="003221B4"/>
    <w:rsid w:val="00322E62"/>
    <w:rsid w:val="00324EDD"/>
    <w:rsid w:val="0032759E"/>
    <w:rsid w:val="00327B84"/>
    <w:rsid w:val="00331F7A"/>
    <w:rsid w:val="00332C5F"/>
    <w:rsid w:val="003331E4"/>
    <w:rsid w:val="00334253"/>
    <w:rsid w:val="00336C64"/>
    <w:rsid w:val="00337162"/>
    <w:rsid w:val="0034194F"/>
    <w:rsid w:val="00342DB8"/>
    <w:rsid w:val="00343A13"/>
    <w:rsid w:val="00343C09"/>
    <w:rsid w:val="00344605"/>
    <w:rsid w:val="003471FF"/>
    <w:rsid w:val="003474AA"/>
    <w:rsid w:val="00350D1D"/>
    <w:rsid w:val="00351901"/>
    <w:rsid w:val="00352C83"/>
    <w:rsid w:val="0035423C"/>
    <w:rsid w:val="00356053"/>
    <w:rsid w:val="00356D68"/>
    <w:rsid w:val="003615D2"/>
    <w:rsid w:val="00362C0C"/>
    <w:rsid w:val="0036429C"/>
    <w:rsid w:val="003649E5"/>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A4507"/>
    <w:rsid w:val="003B09AD"/>
    <w:rsid w:val="003B0BD9"/>
    <w:rsid w:val="003B1F18"/>
    <w:rsid w:val="003B3BE4"/>
    <w:rsid w:val="003B5BF0"/>
    <w:rsid w:val="003B60BF"/>
    <w:rsid w:val="003B6BE3"/>
    <w:rsid w:val="003B6D32"/>
    <w:rsid w:val="003C010C"/>
    <w:rsid w:val="003C0A6C"/>
    <w:rsid w:val="003C2859"/>
    <w:rsid w:val="003C31DD"/>
    <w:rsid w:val="003C4339"/>
    <w:rsid w:val="003C5A43"/>
    <w:rsid w:val="003D0519"/>
    <w:rsid w:val="003D0FF6"/>
    <w:rsid w:val="003D262C"/>
    <w:rsid w:val="003D6D61"/>
    <w:rsid w:val="003E091D"/>
    <w:rsid w:val="003E1C53"/>
    <w:rsid w:val="003E2A69"/>
    <w:rsid w:val="003E2D49"/>
    <w:rsid w:val="003E2FD4"/>
    <w:rsid w:val="003E44EC"/>
    <w:rsid w:val="003E49F6"/>
    <w:rsid w:val="003E51C6"/>
    <w:rsid w:val="003E7E5D"/>
    <w:rsid w:val="003F0841"/>
    <w:rsid w:val="003F23D3"/>
    <w:rsid w:val="003F3F08"/>
    <w:rsid w:val="003F49F1"/>
    <w:rsid w:val="003F6272"/>
    <w:rsid w:val="003F72A3"/>
    <w:rsid w:val="004006A7"/>
    <w:rsid w:val="00400E72"/>
    <w:rsid w:val="00401400"/>
    <w:rsid w:val="00403FCE"/>
    <w:rsid w:val="00404869"/>
    <w:rsid w:val="00405884"/>
    <w:rsid w:val="00407D39"/>
    <w:rsid w:val="004121D0"/>
    <w:rsid w:val="004133C0"/>
    <w:rsid w:val="00413DC4"/>
    <w:rsid w:val="0041477A"/>
    <w:rsid w:val="004167A3"/>
    <w:rsid w:val="0042174A"/>
    <w:rsid w:val="00432DAA"/>
    <w:rsid w:val="00434305"/>
    <w:rsid w:val="00435DF7"/>
    <w:rsid w:val="00437677"/>
    <w:rsid w:val="0044083F"/>
    <w:rsid w:val="00441AE7"/>
    <w:rsid w:val="00445574"/>
    <w:rsid w:val="00446228"/>
    <w:rsid w:val="004467FB"/>
    <w:rsid w:val="00452D6B"/>
    <w:rsid w:val="00454484"/>
    <w:rsid w:val="0045517B"/>
    <w:rsid w:val="004563CD"/>
    <w:rsid w:val="00457BE5"/>
    <w:rsid w:val="00460DA3"/>
    <w:rsid w:val="00463B77"/>
    <w:rsid w:val="00463C7B"/>
    <w:rsid w:val="00463F02"/>
    <w:rsid w:val="004644A6"/>
    <w:rsid w:val="00464AE0"/>
    <w:rsid w:val="004659BD"/>
    <w:rsid w:val="00470775"/>
    <w:rsid w:val="004715BD"/>
    <w:rsid w:val="004746B1"/>
    <w:rsid w:val="0047583F"/>
    <w:rsid w:val="00482E0A"/>
    <w:rsid w:val="00484936"/>
    <w:rsid w:val="00484BE5"/>
    <w:rsid w:val="00485C89"/>
    <w:rsid w:val="00486BE3"/>
    <w:rsid w:val="004905E4"/>
    <w:rsid w:val="00490A89"/>
    <w:rsid w:val="00490AB4"/>
    <w:rsid w:val="004920D8"/>
    <w:rsid w:val="00492F02"/>
    <w:rsid w:val="004939AE"/>
    <w:rsid w:val="004945A1"/>
    <w:rsid w:val="004A12DF"/>
    <w:rsid w:val="004A1BA8"/>
    <w:rsid w:val="004A4B57"/>
    <w:rsid w:val="004A63FA"/>
    <w:rsid w:val="004B0272"/>
    <w:rsid w:val="004B2701"/>
    <w:rsid w:val="004B2E1B"/>
    <w:rsid w:val="004B3E93"/>
    <w:rsid w:val="004B5BE9"/>
    <w:rsid w:val="004C0FFD"/>
    <w:rsid w:val="004C1FBC"/>
    <w:rsid w:val="004C271B"/>
    <w:rsid w:val="004C3F1D"/>
    <w:rsid w:val="004C458D"/>
    <w:rsid w:val="004C732E"/>
    <w:rsid w:val="004C7556"/>
    <w:rsid w:val="004C7E9D"/>
    <w:rsid w:val="004C7F67"/>
    <w:rsid w:val="004D076D"/>
    <w:rsid w:val="004D08B9"/>
    <w:rsid w:val="004D0B2A"/>
    <w:rsid w:val="004D0EF1"/>
    <w:rsid w:val="004D189E"/>
    <w:rsid w:val="004D2253"/>
    <w:rsid w:val="004D4406"/>
    <w:rsid w:val="004D4543"/>
    <w:rsid w:val="004D7A05"/>
    <w:rsid w:val="004D7C42"/>
    <w:rsid w:val="004E0465"/>
    <w:rsid w:val="004E127B"/>
    <w:rsid w:val="004E1C0A"/>
    <w:rsid w:val="004E3014"/>
    <w:rsid w:val="004E30C5"/>
    <w:rsid w:val="004E4AA5"/>
    <w:rsid w:val="004E4AEE"/>
    <w:rsid w:val="004E55B3"/>
    <w:rsid w:val="004E59E3"/>
    <w:rsid w:val="004E67C0"/>
    <w:rsid w:val="004F074A"/>
    <w:rsid w:val="004F391A"/>
    <w:rsid w:val="004F3CFB"/>
    <w:rsid w:val="004F6456"/>
    <w:rsid w:val="004F696E"/>
    <w:rsid w:val="004F6C71"/>
    <w:rsid w:val="00501139"/>
    <w:rsid w:val="0050275A"/>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2510"/>
    <w:rsid w:val="00522E0E"/>
    <w:rsid w:val="00523F95"/>
    <w:rsid w:val="00524D65"/>
    <w:rsid w:val="00525B16"/>
    <w:rsid w:val="00531712"/>
    <w:rsid w:val="00531C35"/>
    <w:rsid w:val="00533D04"/>
    <w:rsid w:val="00534804"/>
    <w:rsid w:val="00534BDF"/>
    <w:rsid w:val="00534E4C"/>
    <w:rsid w:val="005354EA"/>
    <w:rsid w:val="00535EC4"/>
    <w:rsid w:val="00535ED9"/>
    <w:rsid w:val="0053692B"/>
    <w:rsid w:val="00537C91"/>
    <w:rsid w:val="005410C9"/>
    <w:rsid w:val="00541853"/>
    <w:rsid w:val="00543BDA"/>
    <w:rsid w:val="005441CC"/>
    <w:rsid w:val="0054579D"/>
    <w:rsid w:val="005479DA"/>
    <w:rsid w:val="00547BCC"/>
    <w:rsid w:val="0055013B"/>
    <w:rsid w:val="005519FC"/>
    <w:rsid w:val="00551F6F"/>
    <w:rsid w:val="00555044"/>
    <w:rsid w:val="00561475"/>
    <w:rsid w:val="00561725"/>
    <w:rsid w:val="0056487B"/>
    <w:rsid w:val="00564FB9"/>
    <w:rsid w:val="005676F6"/>
    <w:rsid w:val="00573D9E"/>
    <w:rsid w:val="005801E3"/>
    <w:rsid w:val="005814BC"/>
    <w:rsid w:val="00581802"/>
    <w:rsid w:val="005836A8"/>
    <w:rsid w:val="0058409C"/>
    <w:rsid w:val="00584262"/>
    <w:rsid w:val="00586630"/>
    <w:rsid w:val="00587ADD"/>
    <w:rsid w:val="00591E97"/>
    <w:rsid w:val="00595539"/>
    <w:rsid w:val="00596160"/>
    <w:rsid w:val="005966E2"/>
    <w:rsid w:val="00597007"/>
    <w:rsid w:val="005977A9"/>
    <w:rsid w:val="005A0966"/>
    <w:rsid w:val="005A11B7"/>
    <w:rsid w:val="005A260B"/>
    <w:rsid w:val="005A4A1B"/>
    <w:rsid w:val="005A5137"/>
    <w:rsid w:val="005A7830"/>
    <w:rsid w:val="005A7FCE"/>
    <w:rsid w:val="005B0E63"/>
    <w:rsid w:val="005B0F3F"/>
    <w:rsid w:val="005B4903"/>
    <w:rsid w:val="005B51CE"/>
    <w:rsid w:val="005B5885"/>
    <w:rsid w:val="005B5CD7"/>
    <w:rsid w:val="005B6255"/>
    <w:rsid w:val="005B6CF6"/>
    <w:rsid w:val="005B7422"/>
    <w:rsid w:val="005C23E3"/>
    <w:rsid w:val="005C29B8"/>
    <w:rsid w:val="005C411F"/>
    <w:rsid w:val="005C41C4"/>
    <w:rsid w:val="005C5F21"/>
    <w:rsid w:val="005C7156"/>
    <w:rsid w:val="005D05B9"/>
    <w:rsid w:val="005D0C75"/>
    <w:rsid w:val="005D1E63"/>
    <w:rsid w:val="005D1FFB"/>
    <w:rsid w:val="005D4171"/>
    <w:rsid w:val="005D6A95"/>
    <w:rsid w:val="005D6B2C"/>
    <w:rsid w:val="005D6D9C"/>
    <w:rsid w:val="005E2335"/>
    <w:rsid w:val="005E34CA"/>
    <w:rsid w:val="005E3C18"/>
    <w:rsid w:val="005E6318"/>
    <w:rsid w:val="005E6812"/>
    <w:rsid w:val="005E7829"/>
    <w:rsid w:val="005E7881"/>
    <w:rsid w:val="005E78E0"/>
    <w:rsid w:val="005F0D9C"/>
    <w:rsid w:val="005F284E"/>
    <w:rsid w:val="005F4E25"/>
    <w:rsid w:val="006015CE"/>
    <w:rsid w:val="00604784"/>
    <w:rsid w:val="00606419"/>
    <w:rsid w:val="00607D29"/>
    <w:rsid w:val="00612090"/>
    <w:rsid w:val="00612952"/>
    <w:rsid w:val="00614CC1"/>
    <w:rsid w:val="00615A9D"/>
    <w:rsid w:val="00617387"/>
    <w:rsid w:val="006240B6"/>
    <w:rsid w:val="006252D8"/>
    <w:rsid w:val="006259BC"/>
    <w:rsid w:val="0062636B"/>
    <w:rsid w:val="00626458"/>
    <w:rsid w:val="00631D44"/>
    <w:rsid w:val="00632182"/>
    <w:rsid w:val="00632253"/>
    <w:rsid w:val="00632AE0"/>
    <w:rsid w:val="00633C17"/>
    <w:rsid w:val="00636E3E"/>
    <w:rsid w:val="006379F7"/>
    <w:rsid w:val="00637E4D"/>
    <w:rsid w:val="0064007D"/>
    <w:rsid w:val="00640620"/>
    <w:rsid w:val="00641A1F"/>
    <w:rsid w:val="0064528D"/>
    <w:rsid w:val="00645904"/>
    <w:rsid w:val="00651ACB"/>
    <w:rsid w:val="00651C47"/>
    <w:rsid w:val="00652AB2"/>
    <w:rsid w:val="00653453"/>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C52"/>
    <w:rsid w:val="0069240E"/>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A40"/>
    <w:rsid w:val="006C6DD0"/>
    <w:rsid w:val="006D04EA"/>
    <w:rsid w:val="006D0DEE"/>
    <w:rsid w:val="006D16C4"/>
    <w:rsid w:val="006D3E96"/>
    <w:rsid w:val="006D4515"/>
    <w:rsid w:val="006D4BB1"/>
    <w:rsid w:val="006D6593"/>
    <w:rsid w:val="006D686E"/>
    <w:rsid w:val="006E1627"/>
    <w:rsid w:val="006E5408"/>
    <w:rsid w:val="006E55CA"/>
    <w:rsid w:val="006F03A8"/>
    <w:rsid w:val="006F126C"/>
    <w:rsid w:val="006F2ACA"/>
    <w:rsid w:val="006F2ADC"/>
    <w:rsid w:val="006F2BFE"/>
    <w:rsid w:val="006F31E9"/>
    <w:rsid w:val="006F36CB"/>
    <w:rsid w:val="006F56E5"/>
    <w:rsid w:val="006F6284"/>
    <w:rsid w:val="006F73C9"/>
    <w:rsid w:val="007002C5"/>
    <w:rsid w:val="0070348B"/>
    <w:rsid w:val="00704387"/>
    <w:rsid w:val="00707669"/>
    <w:rsid w:val="00711694"/>
    <w:rsid w:val="00711CBA"/>
    <w:rsid w:val="00711FB5"/>
    <w:rsid w:val="007123AB"/>
    <w:rsid w:val="00712A01"/>
    <w:rsid w:val="00714F58"/>
    <w:rsid w:val="007163E5"/>
    <w:rsid w:val="00722FBF"/>
    <w:rsid w:val="00722FC2"/>
    <w:rsid w:val="00724E3F"/>
    <w:rsid w:val="00725949"/>
    <w:rsid w:val="00727FA2"/>
    <w:rsid w:val="007322D9"/>
    <w:rsid w:val="00732BC0"/>
    <w:rsid w:val="00732F4E"/>
    <w:rsid w:val="0073720F"/>
    <w:rsid w:val="00737796"/>
    <w:rsid w:val="0074165C"/>
    <w:rsid w:val="00741BEC"/>
    <w:rsid w:val="00742C35"/>
    <w:rsid w:val="007432CA"/>
    <w:rsid w:val="007439EB"/>
    <w:rsid w:val="00743CB4"/>
    <w:rsid w:val="00743F0A"/>
    <w:rsid w:val="007444E8"/>
    <w:rsid w:val="0074548E"/>
    <w:rsid w:val="00745773"/>
    <w:rsid w:val="00745FFB"/>
    <w:rsid w:val="00746800"/>
    <w:rsid w:val="00747CF0"/>
    <w:rsid w:val="007501A8"/>
    <w:rsid w:val="00750EE1"/>
    <w:rsid w:val="00752B4D"/>
    <w:rsid w:val="00755402"/>
    <w:rsid w:val="007557A1"/>
    <w:rsid w:val="00756B26"/>
    <w:rsid w:val="00756EDF"/>
    <w:rsid w:val="00765C43"/>
    <w:rsid w:val="00765EFB"/>
    <w:rsid w:val="007671CA"/>
    <w:rsid w:val="0076744F"/>
    <w:rsid w:val="00767C61"/>
    <w:rsid w:val="0077008A"/>
    <w:rsid w:val="00773C1F"/>
    <w:rsid w:val="00774DA4"/>
    <w:rsid w:val="00776599"/>
    <w:rsid w:val="0078114B"/>
    <w:rsid w:val="00781DD2"/>
    <w:rsid w:val="0078298F"/>
    <w:rsid w:val="00783ECF"/>
    <w:rsid w:val="0078413A"/>
    <w:rsid w:val="00784294"/>
    <w:rsid w:val="00793CE7"/>
    <w:rsid w:val="007959E8"/>
    <w:rsid w:val="00795E9C"/>
    <w:rsid w:val="00795FC0"/>
    <w:rsid w:val="007A0521"/>
    <w:rsid w:val="007A1A93"/>
    <w:rsid w:val="007A2E12"/>
    <w:rsid w:val="007A3475"/>
    <w:rsid w:val="007A41C8"/>
    <w:rsid w:val="007A54CE"/>
    <w:rsid w:val="007A6FD9"/>
    <w:rsid w:val="007A7FFA"/>
    <w:rsid w:val="007B04EB"/>
    <w:rsid w:val="007B092E"/>
    <w:rsid w:val="007B0D4F"/>
    <w:rsid w:val="007B2CD6"/>
    <w:rsid w:val="007B2F8C"/>
    <w:rsid w:val="007B5A3D"/>
    <w:rsid w:val="007B5B95"/>
    <w:rsid w:val="007B68EA"/>
    <w:rsid w:val="007B7453"/>
    <w:rsid w:val="007C2D89"/>
    <w:rsid w:val="007C4593"/>
    <w:rsid w:val="007C5309"/>
    <w:rsid w:val="007C6069"/>
    <w:rsid w:val="007D06C4"/>
    <w:rsid w:val="007D1352"/>
    <w:rsid w:val="007D16FF"/>
    <w:rsid w:val="007D2508"/>
    <w:rsid w:val="007D2D8A"/>
    <w:rsid w:val="007D346A"/>
    <w:rsid w:val="007D6518"/>
    <w:rsid w:val="007D76BD"/>
    <w:rsid w:val="007E0BF1"/>
    <w:rsid w:val="007E0D02"/>
    <w:rsid w:val="007E258B"/>
    <w:rsid w:val="007E26FA"/>
    <w:rsid w:val="007E43F3"/>
    <w:rsid w:val="007E7C6B"/>
    <w:rsid w:val="007F0ED8"/>
    <w:rsid w:val="007F0F63"/>
    <w:rsid w:val="007F3748"/>
    <w:rsid w:val="007F75CE"/>
    <w:rsid w:val="00800259"/>
    <w:rsid w:val="008013A4"/>
    <w:rsid w:val="008027CE"/>
    <w:rsid w:val="00802F42"/>
    <w:rsid w:val="00804383"/>
    <w:rsid w:val="00804BB7"/>
    <w:rsid w:val="00810257"/>
    <w:rsid w:val="008104F5"/>
    <w:rsid w:val="00811072"/>
    <w:rsid w:val="00811369"/>
    <w:rsid w:val="00812B69"/>
    <w:rsid w:val="00815419"/>
    <w:rsid w:val="008163C8"/>
    <w:rsid w:val="008164A1"/>
    <w:rsid w:val="00817325"/>
    <w:rsid w:val="0082058E"/>
    <w:rsid w:val="008209E6"/>
    <w:rsid w:val="00823303"/>
    <w:rsid w:val="008233B2"/>
    <w:rsid w:val="00823A9F"/>
    <w:rsid w:val="00823C85"/>
    <w:rsid w:val="00825138"/>
    <w:rsid w:val="00825BFB"/>
    <w:rsid w:val="008269DD"/>
    <w:rsid w:val="00830621"/>
    <w:rsid w:val="008331B8"/>
    <w:rsid w:val="0083348C"/>
    <w:rsid w:val="0083531A"/>
    <w:rsid w:val="00835450"/>
    <w:rsid w:val="008373D3"/>
    <w:rsid w:val="00840617"/>
    <w:rsid w:val="00842A47"/>
    <w:rsid w:val="00843C13"/>
    <w:rsid w:val="008454F8"/>
    <w:rsid w:val="0085173A"/>
    <w:rsid w:val="00854343"/>
    <w:rsid w:val="00860297"/>
    <w:rsid w:val="008603CE"/>
    <w:rsid w:val="008620FC"/>
    <w:rsid w:val="008627A5"/>
    <w:rsid w:val="0086392F"/>
    <w:rsid w:val="00863E05"/>
    <w:rsid w:val="0086431E"/>
    <w:rsid w:val="00865ACA"/>
    <w:rsid w:val="00865D28"/>
    <w:rsid w:val="00865F85"/>
    <w:rsid w:val="00866AFC"/>
    <w:rsid w:val="00867C10"/>
    <w:rsid w:val="00870439"/>
    <w:rsid w:val="00870DA1"/>
    <w:rsid w:val="008754D3"/>
    <w:rsid w:val="00883F93"/>
    <w:rsid w:val="00884DB3"/>
    <w:rsid w:val="00885A9D"/>
    <w:rsid w:val="00885E25"/>
    <w:rsid w:val="008864F6"/>
    <w:rsid w:val="0089049D"/>
    <w:rsid w:val="00891880"/>
    <w:rsid w:val="008928C9"/>
    <w:rsid w:val="008938DC"/>
    <w:rsid w:val="00893FD1"/>
    <w:rsid w:val="00894836"/>
    <w:rsid w:val="00895172"/>
    <w:rsid w:val="00895680"/>
    <w:rsid w:val="008959C0"/>
    <w:rsid w:val="00896DFF"/>
    <w:rsid w:val="0089762C"/>
    <w:rsid w:val="008A1893"/>
    <w:rsid w:val="008A769A"/>
    <w:rsid w:val="008B0C9C"/>
    <w:rsid w:val="008B166D"/>
    <w:rsid w:val="008B17F4"/>
    <w:rsid w:val="008B3372"/>
    <w:rsid w:val="008B3615"/>
    <w:rsid w:val="008B4AC4"/>
    <w:rsid w:val="008B50C8"/>
    <w:rsid w:val="008B5281"/>
    <w:rsid w:val="008B7E05"/>
    <w:rsid w:val="008C1797"/>
    <w:rsid w:val="008C219C"/>
    <w:rsid w:val="008C475E"/>
    <w:rsid w:val="008C4767"/>
    <w:rsid w:val="008C58B4"/>
    <w:rsid w:val="008C619A"/>
    <w:rsid w:val="008D0CE8"/>
    <w:rsid w:val="008D2D1D"/>
    <w:rsid w:val="008D334A"/>
    <w:rsid w:val="008D453D"/>
    <w:rsid w:val="008D53AD"/>
    <w:rsid w:val="008D562B"/>
    <w:rsid w:val="008D5733"/>
    <w:rsid w:val="008D622B"/>
    <w:rsid w:val="008D666C"/>
    <w:rsid w:val="008D7B54"/>
    <w:rsid w:val="008E0C9D"/>
    <w:rsid w:val="008E1648"/>
    <w:rsid w:val="008E1B3E"/>
    <w:rsid w:val="008E2319"/>
    <w:rsid w:val="008E369E"/>
    <w:rsid w:val="008E4BB6"/>
    <w:rsid w:val="008E5518"/>
    <w:rsid w:val="008E6A84"/>
    <w:rsid w:val="008F0CDC"/>
    <w:rsid w:val="008F17A3"/>
    <w:rsid w:val="008F1ED3"/>
    <w:rsid w:val="008F4C29"/>
    <w:rsid w:val="008F58DC"/>
    <w:rsid w:val="008F70BD"/>
    <w:rsid w:val="008F788F"/>
    <w:rsid w:val="008F7EA2"/>
    <w:rsid w:val="00902722"/>
    <w:rsid w:val="009027BC"/>
    <w:rsid w:val="009049BC"/>
    <w:rsid w:val="009062E6"/>
    <w:rsid w:val="0091092B"/>
    <w:rsid w:val="00911BE5"/>
    <w:rsid w:val="00913CA9"/>
    <w:rsid w:val="009145AE"/>
    <w:rsid w:val="009146CE"/>
    <w:rsid w:val="00914CA7"/>
    <w:rsid w:val="00915C3E"/>
    <w:rsid w:val="009161A8"/>
    <w:rsid w:val="00921A4F"/>
    <w:rsid w:val="00922E49"/>
    <w:rsid w:val="009245C5"/>
    <w:rsid w:val="009245F5"/>
    <w:rsid w:val="009249EC"/>
    <w:rsid w:val="009273B3"/>
    <w:rsid w:val="00930259"/>
    <w:rsid w:val="009305B5"/>
    <w:rsid w:val="009425E5"/>
    <w:rsid w:val="009429D5"/>
    <w:rsid w:val="00942BF1"/>
    <w:rsid w:val="00945180"/>
    <w:rsid w:val="00945428"/>
    <w:rsid w:val="0094607B"/>
    <w:rsid w:val="00953604"/>
    <w:rsid w:val="00953B60"/>
    <w:rsid w:val="0095496B"/>
    <w:rsid w:val="00956127"/>
    <w:rsid w:val="009610DC"/>
    <w:rsid w:val="00961490"/>
    <w:rsid w:val="00961ADB"/>
    <w:rsid w:val="0096381A"/>
    <w:rsid w:val="009654A1"/>
    <w:rsid w:val="00965E04"/>
    <w:rsid w:val="009674AD"/>
    <w:rsid w:val="00970CDC"/>
    <w:rsid w:val="00975F90"/>
    <w:rsid w:val="00977010"/>
    <w:rsid w:val="00977D02"/>
    <w:rsid w:val="00977F46"/>
    <w:rsid w:val="009809BB"/>
    <w:rsid w:val="00980E51"/>
    <w:rsid w:val="009817F0"/>
    <w:rsid w:val="0098364B"/>
    <w:rsid w:val="00986009"/>
    <w:rsid w:val="00990234"/>
    <w:rsid w:val="009910C3"/>
    <w:rsid w:val="009911AF"/>
    <w:rsid w:val="00991875"/>
    <w:rsid w:val="00991F92"/>
    <w:rsid w:val="00992985"/>
    <w:rsid w:val="00993889"/>
    <w:rsid w:val="00994782"/>
    <w:rsid w:val="0099551B"/>
    <w:rsid w:val="00996871"/>
    <w:rsid w:val="00996F7C"/>
    <w:rsid w:val="009977FD"/>
    <w:rsid w:val="00997BF1"/>
    <w:rsid w:val="009A089C"/>
    <w:rsid w:val="009A0A04"/>
    <w:rsid w:val="009A118E"/>
    <w:rsid w:val="009A21CD"/>
    <w:rsid w:val="009A278C"/>
    <w:rsid w:val="009A2BC2"/>
    <w:rsid w:val="009A42C1"/>
    <w:rsid w:val="009A5429"/>
    <w:rsid w:val="009A72AD"/>
    <w:rsid w:val="009B09E0"/>
    <w:rsid w:val="009B0BC5"/>
    <w:rsid w:val="009B0E3E"/>
    <w:rsid w:val="009B1247"/>
    <w:rsid w:val="009B4666"/>
    <w:rsid w:val="009B6029"/>
    <w:rsid w:val="009B6464"/>
    <w:rsid w:val="009B6971"/>
    <w:rsid w:val="009C27F1"/>
    <w:rsid w:val="009C3152"/>
    <w:rsid w:val="009C4CFA"/>
    <w:rsid w:val="009C5070"/>
    <w:rsid w:val="009D112C"/>
    <w:rsid w:val="009D47FA"/>
    <w:rsid w:val="009D50D2"/>
    <w:rsid w:val="009D5A59"/>
    <w:rsid w:val="009D6BCA"/>
    <w:rsid w:val="009D72B9"/>
    <w:rsid w:val="009E0F62"/>
    <w:rsid w:val="009E1848"/>
    <w:rsid w:val="009E4A58"/>
    <w:rsid w:val="009E5A2D"/>
    <w:rsid w:val="009E5AB2"/>
    <w:rsid w:val="009E6219"/>
    <w:rsid w:val="009F03B3"/>
    <w:rsid w:val="009F436A"/>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645"/>
    <w:rsid w:val="00A30EFC"/>
    <w:rsid w:val="00A31984"/>
    <w:rsid w:val="00A32D73"/>
    <w:rsid w:val="00A33678"/>
    <w:rsid w:val="00A3367B"/>
    <w:rsid w:val="00A34CC0"/>
    <w:rsid w:val="00A3597D"/>
    <w:rsid w:val="00A35D71"/>
    <w:rsid w:val="00A4006C"/>
    <w:rsid w:val="00A40091"/>
    <w:rsid w:val="00A4030F"/>
    <w:rsid w:val="00A406DD"/>
    <w:rsid w:val="00A4120C"/>
    <w:rsid w:val="00A41C79"/>
    <w:rsid w:val="00A41CB5"/>
    <w:rsid w:val="00A42CDF"/>
    <w:rsid w:val="00A4307B"/>
    <w:rsid w:val="00A4452E"/>
    <w:rsid w:val="00A4472C"/>
    <w:rsid w:val="00A44E69"/>
    <w:rsid w:val="00A4661E"/>
    <w:rsid w:val="00A546AB"/>
    <w:rsid w:val="00A54DBD"/>
    <w:rsid w:val="00A54DD9"/>
    <w:rsid w:val="00A55BD6"/>
    <w:rsid w:val="00A55D50"/>
    <w:rsid w:val="00A57142"/>
    <w:rsid w:val="00A61D48"/>
    <w:rsid w:val="00A648CD"/>
    <w:rsid w:val="00A6537A"/>
    <w:rsid w:val="00A66589"/>
    <w:rsid w:val="00A67866"/>
    <w:rsid w:val="00A70B07"/>
    <w:rsid w:val="00A723F8"/>
    <w:rsid w:val="00A77CCB"/>
    <w:rsid w:val="00A83D8D"/>
    <w:rsid w:val="00A8446B"/>
    <w:rsid w:val="00A8473F"/>
    <w:rsid w:val="00A862D6"/>
    <w:rsid w:val="00A8715E"/>
    <w:rsid w:val="00A87647"/>
    <w:rsid w:val="00A922D4"/>
    <w:rsid w:val="00A9295B"/>
    <w:rsid w:val="00A93B09"/>
    <w:rsid w:val="00A952D7"/>
    <w:rsid w:val="00A963F7"/>
    <w:rsid w:val="00A9657E"/>
    <w:rsid w:val="00A96AD8"/>
    <w:rsid w:val="00A97724"/>
    <w:rsid w:val="00AA052C"/>
    <w:rsid w:val="00AA1E45"/>
    <w:rsid w:val="00AA30E6"/>
    <w:rsid w:val="00AA4286"/>
    <w:rsid w:val="00AA456B"/>
    <w:rsid w:val="00AA57F5"/>
    <w:rsid w:val="00AA672E"/>
    <w:rsid w:val="00AA6EC9"/>
    <w:rsid w:val="00AB2992"/>
    <w:rsid w:val="00AB343B"/>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E6EA7"/>
    <w:rsid w:val="00AF0C18"/>
    <w:rsid w:val="00AF20E7"/>
    <w:rsid w:val="00AF47C5"/>
    <w:rsid w:val="00AF5398"/>
    <w:rsid w:val="00B012FF"/>
    <w:rsid w:val="00B02369"/>
    <w:rsid w:val="00B034DF"/>
    <w:rsid w:val="00B049AF"/>
    <w:rsid w:val="00B07242"/>
    <w:rsid w:val="00B10534"/>
    <w:rsid w:val="00B10C77"/>
    <w:rsid w:val="00B113DB"/>
    <w:rsid w:val="00B11D8A"/>
    <w:rsid w:val="00B1280D"/>
    <w:rsid w:val="00B12981"/>
    <w:rsid w:val="00B147DD"/>
    <w:rsid w:val="00B156FD"/>
    <w:rsid w:val="00B21F61"/>
    <w:rsid w:val="00B261E6"/>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1CDD"/>
    <w:rsid w:val="00B62B58"/>
    <w:rsid w:val="00B65149"/>
    <w:rsid w:val="00B657EC"/>
    <w:rsid w:val="00B66567"/>
    <w:rsid w:val="00B66F52"/>
    <w:rsid w:val="00B66FE5"/>
    <w:rsid w:val="00B67A74"/>
    <w:rsid w:val="00B7196B"/>
    <w:rsid w:val="00B72880"/>
    <w:rsid w:val="00B758BF"/>
    <w:rsid w:val="00B827A6"/>
    <w:rsid w:val="00B827C8"/>
    <w:rsid w:val="00B831CE"/>
    <w:rsid w:val="00B86677"/>
    <w:rsid w:val="00B87131"/>
    <w:rsid w:val="00B939B1"/>
    <w:rsid w:val="00B96D40"/>
    <w:rsid w:val="00B97386"/>
    <w:rsid w:val="00B978DB"/>
    <w:rsid w:val="00BA2233"/>
    <w:rsid w:val="00BA263B"/>
    <w:rsid w:val="00BA42B2"/>
    <w:rsid w:val="00BA4349"/>
    <w:rsid w:val="00BA58D4"/>
    <w:rsid w:val="00BA5B9E"/>
    <w:rsid w:val="00BA7C9A"/>
    <w:rsid w:val="00BB5F8F"/>
    <w:rsid w:val="00BB657A"/>
    <w:rsid w:val="00BC1A4E"/>
    <w:rsid w:val="00BC5DC7"/>
    <w:rsid w:val="00BC6B8B"/>
    <w:rsid w:val="00BC73D8"/>
    <w:rsid w:val="00BD52D7"/>
    <w:rsid w:val="00BD55AB"/>
    <w:rsid w:val="00BD5AD2"/>
    <w:rsid w:val="00BD5ECE"/>
    <w:rsid w:val="00BE1C62"/>
    <w:rsid w:val="00BE22F3"/>
    <w:rsid w:val="00BE5B52"/>
    <w:rsid w:val="00BE7B8D"/>
    <w:rsid w:val="00BF0993"/>
    <w:rsid w:val="00BF0A62"/>
    <w:rsid w:val="00BF1051"/>
    <w:rsid w:val="00BF10A9"/>
    <w:rsid w:val="00BF1703"/>
    <w:rsid w:val="00BF231C"/>
    <w:rsid w:val="00BF3E77"/>
    <w:rsid w:val="00BF44FF"/>
    <w:rsid w:val="00BF51E5"/>
    <w:rsid w:val="00BF74A6"/>
    <w:rsid w:val="00BF7718"/>
    <w:rsid w:val="00C00D4B"/>
    <w:rsid w:val="00C013AD"/>
    <w:rsid w:val="00C020FB"/>
    <w:rsid w:val="00C04904"/>
    <w:rsid w:val="00C0557A"/>
    <w:rsid w:val="00C056B3"/>
    <w:rsid w:val="00C100B2"/>
    <w:rsid w:val="00C103E5"/>
    <w:rsid w:val="00C13319"/>
    <w:rsid w:val="00C13EE9"/>
    <w:rsid w:val="00C21540"/>
    <w:rsid w:val="00C21906"/>
    <w:rsid w:val="00C21BFA"/>
    <w:rsid w:val="00C227BE"/>
    <w:rsid w:val="00C24C8D"/>
    <w:rsid w:val="00C25969"/>
    <w:rsid w:val="00C25A03"/>
    <w:rsid w:val="00C25FE2"/>
    <w:rsid w:val="00C260F4"/>
    <w:rsid w:val="00C26B53"/>
    <w:rsid w:val="00C279B2"/>
    <w:rsid w:val="00C33E50"/>
    <w:rsid w:val="00C34C20"/>
    <w:rsid w:val="00C35A3E"/>
    <w:rsid w:val="00C41127"/>
    <w:rsid w:val="00C42130"/>
    <w:rsid w:val="00C423A4"/>
    <w:rsid w:val="00C42847"/>
    <w:rsid w:val="00C44BF5"/>
    <w:rsid w:val="00C521D6"/>
    <w:rsid w:val="00C54157"/>
    <w:rsid w:val="00C55232"/>
    <w:rsid w:val="00C553A4"/>
    <w:rsid w:val="00C55A06"/>
    <w:rsid w:val="00C55D03"/>
    <w:rsid w:val="00C601BC"/>
    <w:rsid w:val="00C6329F"/>
    <w:rsid w:val="00C63340"/>
    <w:rsid w:val="00C643F9"/>
    <w:rsid w:val="00C64E95"/>
    <w:rsid w:val="00C67C65"/>
    <w:rsid w:val="00C71372"/>
    <w:rsid w:val="00C72410"/>
    <w:rsid w:val="00C7287F"/>
    <w:rsid w:val="00C80CB8"/>
    <w:rsid w:val="00C819F8"/>
    <w:rsid w:val="00C81A4C"/>
    <w:rsid w:val="00C8248C"/>
    <w:rsid w:val="00C84E33"/>
    <w:rsid w:val="00C86D6F"/>
    <w:rsid w:val="00C905FC"/>
    <w:rsid w:val="00C92D03"/>
    <w:rsid w:val="00C9319C"/>
    <w:rsid w:val="00C9435D"/>
    <w:rsid w:val="00C96741"/>
    <w:rsid w:val="00CA2D1B"/>
    <w:rsid w:val="00CA662A"/>
    <w:rsid w:val="00CA73EF"/>
    <w:rsid w:val="00CA7AFD"/>
    <w:rsid w:val="00CA7C3C"/>
    <w:rsid w:val="00CB0189"/>
    <w:rsid w:val="00CB0BA2"/>
    <w:rsid w:val="00CB1A42"/>
    <w:rsid w:val="00CB1B0C"/>
    <w:rsid w:val="00CB2C0B"/>
    <w:rsid w:val="00CB2C81"/>
    <w:rsid w:val="00CB471C"/>
    <w:rsid w:val="00CB517D"/>
    <w:rsid w:val="00CB7035"/>
    <w:rsid w:val="00CC038D"/>
    <w:rsid w:val="00CC327C"/>
    <w:rsid w:val="00CC39FF"/>
    <w:rsid w:val="00CC3C2F"/>
    <w:rsid w:val="00CC4AC8"/>
    <w:rsid w:val="00CC5233"/>
    <w:rsid w:val="00CC5DE6"/>
    <w:rsid w:val="00CC6E4E"/>
    <w:rsid w:val="00CC6FE8"/>
    <w:rsid w:val="00CC7202"/>
    <w:rsid w:val="00CD2808"/>
    <w:rsid w:val="00CD28BF"/>
    <w:rsid w:val="00CD3FD6"/>
    <w:rsid w:val="00CD4092"/>
    <w:rsid w:val="00CD4A20"/>
    <w:rsid w:val="00CD50A1"/>
    <w:rsid w:val="00CD519E"/>
    <w:rsid w:val="00CE0C4F"/>
    <w:rsid w:val="00CE30EA"/>
    <w:rsid w:val="00CE756D"/>
    <w:rsid w:val="00CF048A"/>
    <w:rsid w:val="00CF12B9"/>
    <w:rsid w:val="00CF155A"/>
    <w:rsid w:val="00CF2203"/>
    <w:rsid w:val="00CF2947"/>
    <w:rsid w:val="00CF4E76"/>
    <w:rsid w:val="00CF686F"/>
    <w:rsid w:val="00CF6E60"/>
    <w:rsid w:val="00CF7BCA"/>
    <w:rsid w:val="00D008FD"/>
    <w:rsid w:val="00D0321C"/>
    <w:rsid w:val="00D035EC"/>
    <w:rsid w:val="00D06253"/>
    <w:rsid w:val="00D06AB1"/>
    <w:rsid w:val="00D072ED"/>
    <w:rsid w:val="00D07A16"/>
    <w:rsid w:val="00D1067E"/>
    <w:rsid w:val="00D10F50"/>
    <w:rsid w:val="00D11272"/>
    <w:rsid w:val="00D126F5"/>
    <w:rsid w:val="00D12973"/>
    <w:rsid w:val="00D1489E"/>
    <w:rsid w:val="00D1672A"/>
    <w:rsid w:val="00D16CFC"/>
    <w:rsid w:val="00D20737"/>
    <w:rsid w:val="00D21E81"/>
    <w:rsid w:val="00D223DE"/>
    <w:rsid w:val="00D25E37"/>
    <w:rsid w:val="00D2661A"/>
    <w:rsid w:val="00D27582"/>
    <w:rsid w:val="00D32595"/>
    <w:rsid w:val="00D32719"/>
    <w:rsid w:val="00D33333"/>
    <w:rsid w:val="00D339F4"/>
    <w:rsid w:val="00D34CB7"/>
    <w:rsid w:val="00D352A2"/>
    <w:rsid w:val="00D37206"/>
    <w:rsid w:val="00D4162B"/>
    <w:rsid w:val="00D4514F"/>
    <w:rsid w:val="00D451E2"/>
    <w:rsid w:val="00D456FD"/>
    <w:rsid w:val="00D45E89"/>
    <w:rsid w:val="00D45E8D"/>
    <w:rsid w:val="00D466AE"/>
    <w:rsid w:val="00D4734F"/>
    <w:rsid w:val="00D51BF3"/>
    <w:rsid w:val="00D54B98"/>
    <w:rsid w:val="00D54BE9"/>
    <w:rsid w:val="00D56D85"/>
    <w:rsid w:val="00D56F0E"/>
    <w:rsid w:val="00D579C2"/>
    <w:rsid w:val="00D57A10"/>
    <w:rsid w:val="00D62063"/>
    <w:rsid w:val="00D63C11"/>
    <w:rsid w:val="00D64A4E"/>
    <w:rsid w:val="00D66846"/>
    <w:rsid w:val="00D675FB"/>
    <w:rsid w:val="00D71CA4"/>
    <w:rsid w:val="00D71F25"/>
    <w:rsid w:val="00D7549A"/>
    <w:rsid w:val="00D77031"/>
    <w:rsid w:val="00D81136"/>
    <w:rsid w:val="00D827FD"/>
    <w:rsid w:val="00D82820"/>
    <w:rsid w:val="00D84941"/>
    <w:rsid w:val="00D84FA1"/>
    <w:rsid w:val="00D851F0"/>
    <w:rsid w:val="00D86DB7"/>
    <w:rsid w:val="00D90222"/>
    <w:rsid w:val="00D9060C"/>
    <w:rsid w:val="00D926D0"/>
    <w:rsid w:val="00D93030"/>
    <w:rsid w:val="00D950E1"/>
    <w:rsid w:val="00D952A6"/>
    <w:rsid w:val="00D95941"/>
    <w:rsid w:val="00D95FC9"/>
    <w:rsid w:val="00D97F99"/>
    <w:rsid w:val="00DA1E08"/>
    <w:rsid w:val="00DA24F8"/>
    <w:rsid w:val="00DA286C"/>
    <w:rsid w:val="00DA28E8"/>
    <w:rsid w:val="00DA29C6"/>
    <w:rsid w:val="00DA38D3"/>
    <w:rsid w:val="00DA3932"/>
    <w:rsid w:val="00DA3AFC"/>
    <w:rsid w:val="00DA64F8"/>
    <w:rsid w:val="00DA6C15"/>
    <w:rsid w:val="00DB38EE"/>
    <w:rsid w:val="00DB498B"/>
    <w:rsid w:val="00DB66CA"/>
    <w:rsid w:val="00DB6BCA"/>
    <w:rsid w:val="00DB7113"/>
    <w:rsid w:val="00DC0321"/>
    <w:rsid w:val="00DC3067"/>
    <w:rsid w:val="00DC36AF"/>
    <w:rsid w:val="00DC370B"/>
    <w:rsid w:val="00DC5B90"/>
    <w:rsid w:val="00DD00FF"/>
    <w:rsid w:val="00DD03A5"/>
    <w:rsid w:val="00DD0619"/>
    <w:rsid w:val="00DD07FB"/>
    <w:rsid w:val="00DD25C6"/>
    <w:rsid w:val="00DD4FE5"/>
    <w:rsid w:val="00DD54B0"/>
    <w:rsid w:val="00DD57EE"/>
    <w:rsid w:val="00DD6486"/>
    <w:rsid w:val="00DD6BCC"/>
    <w:rsid w:val="00DE0A4B"/>
    <w:rsid w:val="00DE2410"/>
    <w:rsid w:val="00DE2939"/>
    <w:rsid w:val="00DE6652"/>
    <w:rsid w:val="00DE6CB7"/>
    <w:rsid w:val="00DE6E81"/>
    <w:rsid w:val="00DE703F"/>
    <w:rsid w:val="00DE7595"/>
    <w:rsid w:val="00DF185E"/>
    <w:rsid w:val="00DF1961"/>
    <w:rsid w:val="00DF44DE"/>
    <w:rsid w:val="00DF4767"/>
    <w:rsid w:val="00DF4A10"/>
    <w:rsid w:val="00E01138"/>
    <w:rsid w:val="00E02DFB"/>
    <w:rsid w:val="00E030F9"/>
    <w:rsid w:val="00E0311A"/>
    <w:rsid w:val="00E03138"/>
    <w:rsid w:val="00E06404"/>
    <w:rsid w:val="00E11A85"/>
    <w:rsid w:val="00E12495"/>
    <w:rsid w:val="00E14552"/>
    <w:rsid w:val="00E15CCD"/>
    <w:rsid w:val="00E15D9E"/>
    <w:rsid w:val="00E165D7"/>
    <w:rsid w:val="00E202EF"/>
    <w:rsid w:val="00E210B5"/>
    <w:rsid w:val="00E220D1"/>
    <w:rsid w:val="00E234B8"/>
    <w:rsid w:val="00E2552F"/>
    <w:rsid w:val="00E26150"/>
    <w:rsid w:val="00E3137A"/>
    <w:rsid w:val="00E32213"/>
    <w:rsid w:val="00E32CCF"/>
    <w:rsid w:val="00E33542"/>
    <w:rsid w:val="00E34A98"/>
    <w:rsid w:val="00E35D1E"/>
    <w:rsid w:val="00E364F9"/>
    <w:rsid w:val="00E365FA"/>
    <w:rsid w:val="00E36789"/>
    <w:rsid w:val="00E37167"/>
    <w:rsid w:val="00E37EC3"/>
    <w:rsid w:val="00E413CD"/>
    <w:rsid w:val="00E4310C"/>
    <w:rsid w:val="00E44A83"/>
    <w:rsid w:val="00E502C1"/>
    <w:rsid w:val="00E502DD"/>
    <w:rsid w:val="00E50D3A"/>
    <w:rsid w:val="00E51387"/>
    <w:rsid w:val="00E51E68"/>
    <w:rsid w:val="00E52EFD"/>
    <w:rsid w:val="00E5408A"/>
    <w:rsid w:val="00E55A97"/>
    <w:rsid w:val="00E56800"/>
    <w:rsid w:val="00E61345"/>
    <w:rsid w:val="00E62FF9"/>
    <w:rsid w:val="00E635D6"/>
    <w:rsid w:val="00E639BC"/>
    <w:rsid w:val="00E664CC"/>
    <w:rsid w:val="00E7028D"/>
    <w:rsid w:val="00E70388"/>
    <w:rsid w:val="00E70B15"/>
    <w:rsid w:val="00E70F92"/>
    <w:rsid w:val="00E74C54"/>
    <w:rsid w:val="00E77A03"/>
    <w:rsid w:val="00E822E8"/>
    <w:rsid w:val="00E82554"/>
    <w:rsid w:val="00E82606"/>
    <w:rsid w:val="00E82C7D"/>
    <w:rsid w:val="00E846C8"/>
    <w:rsid w:val="00E84957"/>
    <w:rsid w:val="00E84A55"/>
    <w:rsid w:val="00E85BFF"/>
    <w:rsid w:val="00E86B81"/>
    <w:rsid w:val="00E90391"/>
    <w:rsid w:val="00E906C2"/>
    <w:rsid w:val="00E9070B"/>
    <w:rsid w:val="00E9311F"/>
    <w:rsid w:val="00E934D1"/>
    <w:rsid w:val="00E94AF0"/>
    <w:rsid w:val="00E9595C"/>
    <w:rsid w:val="00E95D13"/>
    <w:rsid w:val="00E95DD3"/>
    <w:rsid w:val="00E969D5"/>
    <w:rsid w:val="00EA18A9"/>
    <w:rsid w:val="00EA4464"/>
    <w:rsid w:val="00EA58D1"/>
    <w:rsid w:val="00EA61BC"/>
    <w:rsid w:val="00EA681A"/>
    <w:rsid w:val="00EA735B"/>
    <w:rsid w:val="00EB1E69"/>
    <w:rsid w:val="00EB2086"/>
    <w:rsid w:val="00EB4CCB"/>
    <w:rsid w:val="00EB5EDF"/>
    <w:rsid w:val="00EB60FE"/>
    <w:rsid w:val="00EB74DB"/>
    <w:rsid w:val="00EC5359"/>
    <w:rsid w:val="00EC562A"/>
    <w:rsid w:val="00ED067A"/>
    <w:rsid w:val="00ED2B50"/>
    <w:rsid w:val="00ED4718"/>
    <w:rsid w:val="00ED6B62"/>
    <w:rsid w:val="00EE0350"/>
    <w:rsid w:val="00EE0719"/>
    <w:rsid w:val="00EE0E80"/>
    <w:rsid w:val="00EE33CF"/>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17A8C"/>
    <w:rsid w:val="00F25BB6"/>
    <w:rsid w:val="00F26B7E"/>
    <w:rsid w:val="00F27A3B"/>
    <w:rsid w:val="00F33291"/>
    <w:rsid w:val="00F33817"/>
    <w:rsid w:val="00F3447F"/>
    <w:rsid w:val="00F34E22"/>
    <w:rsid w:val="00F415C6"/>
    <w:rsid w:val="00F420D5"/>
    <w:rsid w:val="00F451EA"/>
    <w:rsid w:val="00F45447"/>
    <w:rsid w:val="00F456C6"/>
    <w:rsid w:val="00F4577B"/>
    <w:rsid w:val="00F46496"/>
    <w:rsid w:val="00F474D0"/>
    <w:rsid w:val="00F50179"/>
    <w:rsid w:val="00F50E9D"/>
    <w:rsid w:val="00F512E0"/>
    <w:rsid w:val="00F56511"/>
    <w:rsid w:val="00F6194E"/>
    <w:rsid w:val="00F623AC"/>
    <w:rsid w:val="00F6412A"/>
    <w:rsid w:val="00F65893"/>
    <w:rsid w:val="00F66A4A"/>
    <w:rsid w:val="00F71E22"/>
    <w:rsid w:val="00F72142"/>
    <w:rsid w:val="00F72AE7"/>
    <w:rsid w:val="00F7395E"/>
    <w:rsid w:val="00F75C6A"/>
    <w:rsid w:val="00F76EDC"/>
    <w:rsid w:val="00F77D98"/>
    <w:rsid w:val="00F833BA"/>
    <w:rsid w:val="00F84FD0"/>
    <w:rsid w:val="00F859A8"/>
    <w:rsid w:val="00F9108B"/>
    <w:rsid w:val="00F91349"/>
    <w:rsid w:val="00F93A8A"/>
    <w:rsid w:val="00F95248"/>
    <w:rsid w:val="00F956A9"/>
    <w:rsid w:val="00F963ED"/>
    <w:rsid w:val="00F966CF"/>
    <w:rsid w:val="00F96CAE"/>
    <w:rsid w:val="00F97C99"/>
    <w:rsid w:val="00FA4820"/>
    <w:rsid w:val="00FA5EBD"/>
    <w:rsid w:val="00FA662D"/>
    <w:rsid w:val="00FA6730"/>
    <w:rsid w:val="00FA73B1"/>
    <w:rsid w:val="00FB0CB9"/>
    <w:rsid w:val="00FB45F1"/>
    <w:rsid w:val="00FB494C"/>
    <w:rsid w:val="00FB4A72"/>
    <w:rsid w:val="00FB4F4B"/>
    <w:rsid w:val="00FB5342"/>
    <w:rsid w:val="00FB54E8"/>
    <w:rsid w:val="00FB7054"/>
    <w:rsid w:val="00FC17B7"/>
    <w:rsid w:val="00FC2CB7"/>
    <w:rsid w:val="00FC4090"/>
    <w:rsid w:val="00FC55B4"/>
    <w:rsid w:val="00FD00E6"/>
    <w:rsid w:val="00FD09A1"/>
    <w:rsid w:val="00FD2A7C"/>
    <w:rsid w:val="00FD5396"/>
    <w:rsid w:val="00FD59EB"/>
    <w:rsid w:val="00FD7299"/>
    <w:rsid w:val="00FE077E"/>
    <w:rsid w:val="00FE1FBE"/>
    <w:rsid w:val="00FE25C5"/>
    <w:rsid w:val="00FE3901"/>
    <w:rsid w:val="00FE39D3"/>
    <w:rsid w:val="00FE3DB1"/>
    <w:rsid w:val="00FE3FA5"/>
    <w:rsid w:val="00FE4BCE"/>
    <w:rsid w:val="00FE54AE"/>
    <w:rsid w:val="00FE576A"/>
    <w:rsid w:val="00FE7D61"/>
    <w:rsid w:val="00FE7E79"/>
    <w:rsid w:val="00FF2FEB"/>
    <w:rsid w:val="00FF3E7D"/>
    <w:rsid w:val="00FF5B99"/>
    <w:rsid w:val="00FF730C"/>
    <w:rsid w:val="00FF73F4"/>
    <w:rsid w:val="00FF7CE4"/>
    <w:rsid w:val="00FF7E39"/>
    <w:rsid w:val="04951C42"/>
    <w:rsid w:val="06DD1920"/>
    <w:rsid w:val="0944308A"/>
    <w:rsid w:val="095E47AA"/>
    <w:rsid w:val="097C06E3"/>
    <w:rsid w:val="0BC20479"/>
    <w:rsid w:val="0E4F41AC"/>
    <w:rsid w:val="10E360B5"/>
    <w:rsid w:val="14544B19"/>
    <w:rsid w:val="149E5B19"/>
    <w:rsid w:val="156C0F61"/>
    <w:rsid w:val="15734353"/>
    <w:rsid w:val="17FC7996"/>
    <w:rsid w:val="18D212C6"/>
    <w:rsid w:val="18D65371"/>
    <w:rsid w:val="1989114D"/>
    <w:rsid w:val="1A1624AC"/>
    <w:rsid w:val="1AFA48A4"/>
    <w:rsid w:val="1B8A13D2"/>
    <w:rsid w:val="1BFE5002"/>
    <w:rsid w:val="1E4225F8"/>
    <w:rsid w:val="1F204A7A"/>
    <w:rsid w:val="1F347A03"/>
    <w:rsid w:val="1FF7B8A1"/>
    <w:rsid w:val="21EB2FB7"/>
    <w:rsid w:val="22754F55"/>
    <w:rsid w:val="22DA6ED6"/>
    <w:rsid w:val="231968D4"/>
    <w:rsid w:val="2369222C"/>
    <w:rsid w:val="238F0E05"/>
    <w:rsid w:val="24C86B06"/>
    <w:rsid w:val="24D0453B"/>
    <w:rsid w:val="2500590A"/>
    <w:rsid w:val="2520475A"/>
    <w:rsid w:val="25D72446"/>
    <w:rsid w:val="26672265"/>
    <w:rsid w:val="26D63D84"/>
    <w:rsid w:val="28CA5638"/>
    <w:rsid w:val="2B584FE8"/>
    <w:rsid w:val="2DC44096"/>
    <w:rsid w:val="312A0ECD"/>
    <w:rsid w:val="3342425C"/>
    <w:rsid w:val="35890266"/>
    <w:rsid w:val="362B7197"/>
    <w:rsid w:val="36DF3735"/>
    <w:rsid w:val="378D23B6"/>
    <w:rsid w:val="39062F6E"/>
    <w:rsid w:val="390A4EA8"/>
    <w:rsid w:val="3C0C5CBA"/>
    <w:rsid w:val="3C7A25F6"/>
    <w:rsid w:val="3CE641EA"/>
    <w:rsid w:val="3DCC71CF"/>
    <w:rsid w:val="3E745DC0"/>
    <w:rsid w:val="3EFE3365"/>
    <w:rsid w:val="3FB84423"/>
    <w:rsid w:val="40D62AF5"/>
    <w:rsid w:val="41AB36ED"/>
    <w:rsid w:val="43D3146C"/>
    <w:rsid w:val="49825129"/>
    <w:rsid w:val="4B610AB6"/>
    <w:rsid w:val="4C997846"/>
    <w:rsid w:val="4EB97AE2"/>
    <w:rsid w:val="4F1B7241"/>
    <w:rsid w:val="4F601214"/>
    <w:rsid w:val="51847184"/>
    <w:rsid w:val="51D47062"/>
    <w:rsid w:val="52CC6B7E"/>
    <w:rsid w:val="53755525"/>
    <w:rsid w:val="53C85257"/>
    <w:rsid w:val="53DD2AE1"/>
    <w:rsid w:val="547F2619"/>
    <w:rsid w:val="54AB5919"/>
    <w:rsid w:val="55705892"/>
    <w:rsid w:val="58784F32"/>
    <w:rsid w:val="5AC43F69"/>
    <w:rsid w:val="5C3A6103"/>
    <w:rsid w:val="5D601C10"/>
    <w:rsid w:val="5E8A4414"/>
    <w:rsid w:val="5E9C5CD0"/>
    <w:rsid w:val="5F2535FC"/>
    <w:rsid w:val="5F420272"/>
    <w:rsid w:val="61FA0DA6"/>
    <w:rsid w:val="635F3CB0"/>
    <w:rsid w:val="63714C6D"/>
    <w:rsid w:val="667D2BF6"/>
    <w:rsid w:val="668126AA"/>
    <w:rsid w:val="67A81D4C"/>
    <w:rsid w:val="6A2E3C6F"/>
    <w:rsid w:val="6CE028AE"/>
    <w:rsid w:val="6D514262"/>
    <w:rsid w:val="6D85441E"/>
    <w:rsid w:val="6E635FFB"/>
    <w:rsid w:val="6F486607"/>
    <w:rsid w:val="70D46176"/>
    <w:rsid w:val="7127505D"/>
    <w:rsid w:val="72696D4B"/>
    <w:rsid w:val="72D81248"/>
    <w:rsid w:val="76F00ACA"/>
    <w:rsid w:val="77317492"/>
    <w:rsid w:val="78DF54B3"/>
    <w:rsid w:val="79A2670B"/>
    <w:rsid w:val="7B3A542B"/>
    <w:rsid w:val="7B5A478D"/>
    <w:rsid w:val="7DBBD8D5"/>
    <w:rsid w:val="7E504B1E"/>
    <w:rsid w:val="7FB453A8"/>
    <w:rsid w:val="7FBA4A68"/>
    <w:rsid w:val="7FBF8657"/>
    <w:rsid w:val="BDF9E10C"/>
    <w:rsid w:val="D7EFB84C"/>
    <w:rsid w:val="FD9592AF"/>
    <w:rsid w:val="FFBB9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0"/>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qFormat/>
    <w:uiPriority w:val="0"/>
    <w:rPr>
      <w:rFonts w:ascii="宋体" w:hAnsi="Times New Roman"/>
      <w:sz w:val="21"/>
    </w:rPr>
  </w:style>
  <w:style w:type="paragraph" w:styleId="232">
    <w:name w:val="List Paragraph"/>
    <w:basedOn w:val="1"/>
    <w:qFormat/>
    <w:uiPriority w:val="34"/>
    <w:pPr>
      <w:ind w:firstLine="420" w:firstLineChars="200"/>
    </w:pPr>
  </w:style>
  <w:style w:type="paragraph" w:customStyle="1" w:styleId="233">
    <w:name w:val="一级条标题"/>
    <w:next w:val="230"/>
    <w:link w:val="243"/>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4">
    <w:name w:val="章标题"/>
    <w:next w:val="230"/>
    <w:link w:val="244"/>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5">
    <w:name w:val="二级条标题"/>
    <w:basedOn w:val="233"/>
    <w:next w:val="230"/>
    <w:link w:val="242"/>
    <w:qFormat/>
    <w:uiPriority w:val="0"/>
    <w:pPr>
      <w:spacing w:before="50" w:after="50"/>
      <w:outlineLvl w:val="3"/>
    </w:pPr>
  </w:style>
  <w:style w:type="paragraph" w:customStyle="1" w:styleId="236">
    <w:name w:val="三级条标题"/>
    <w:basedOn w:val="235"/>
    <w:next w:val="230"/>
    <w:link w:val="241"/>
    <w:qFormat/>
    <w:uiPriority w:val="0"/>
    <w:pPr>
      <w:outlineLvl w:val="4"/>
    </w:pPr>
  </w:style>
  <w:style w:type="paragraph" w:customStyle="1" w:styleId="237">
    <w:name w:val="四级条标题"/>
    <w:basedOn w:val="236"/>
    <w:next w:val="230"/>
    <w:qFormat/>
    <w:uiPriority w:val="0"/>
    <w:pPr>
      <w:outlineLvl w:val="5"/>
    </w:pPr>
  </w:style>
  <w:style w:type="paragraph" w:customStyle="1" w:styleId="238">
    <w:name w:val="五级条标题"/>
    <w:basedOn w:val="237"/>
    <w:next w:val="230"/>
    <w:qFormat/>
    <w:uiPriority w:val="0"/>
    <w:pPr>
      <w:tabs>
        <w:tab w:val="left" w:pos="3223"/>
      </w:tabs>
      <w:ind w:left="3223" w:hanging="420"/>
      <w:outlineLvl w:val="6"/>
    </w:pPr>
  </w:style>
  <w:style w:type="paragraph" w:customStyle="1" w:styleId="239">
    <w:name w:val="正文公式编号制表符"/>
    <w:basedOn w:val="230"/>
    <w:next w:val="230"/>
    <w:qFormat/>
    <w:uiPriority w:val="0"/>
    <w:pPr>
      <w:ind w:firstLine="0" w:firstLineChars="0"/>
      <w:jc w:val="center"/>
    </w:pPr>
  </w:style>
  <w:style w:type="paragraph" w:customStyle="1" w:styleId="240">
    <w:name w:val="正文图标题"/>
    <w:next w:val="230"/>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character" w:customStyle="1" w:styleId="241">
    <w:name w:val="三级条标题 Char"/>
    <w:link w:val="236"/>
    <w:qFormat/>
    <w:uiPriority w:val="0"/>
    <w:rPr>
      <w:rFonts w:ascii="黑体" w:hAnsi="Times New Roman" w:eastAsia="黑体"/>
      <w:sz w:val="21"/>
      <w:szCs w:val="21"/>
    </w:rPr>
  </w:style>
  <w:style w:type="character" w:customStyle="1" w:styleId="242">
    <w:name w:val="二级条标题 Char"/>
    <w:basedOn w:val="28"/>
    <w:link w:val="235"/>
    <w:qFormat/>
    <w:uiPriority w:val="0"/>
    <w:rPr>
      <w:rFonts w:ascii="黑体" w:hAnsi="Times New Roman" w:eastAsia="黑体"/>
      <w:sz w:val="21"/>
      <w:szCs w:val="21"/>
    </w:rPr>
  </w:style>
  <w:style w:type="character" w:customStyle="1" w:styleId="243">
    <w:name w:val="一级条标题 Char"/>
    <w:link w:val="233"/>
    <w:qFormat/>
    <w:uiPriority w:val="0"/>
    <w:rPr>
      <w:rFonts w:ascii="黑体" w:hAnsi="Times New Roman" w:eastAsia="黑体"/>
      <w:sz w:val="21"/>
      <w:szCs w:val="21"/>
    </w:rPr>
  </w:style>
  <w:style w:type="character" w:customStyle="1" w:styleId="244">
    <w:name w:val="章标题 Char"/>
    <w:basedOn w:val="28"/>
    <w:link w:val="234"/>
    <w:qFormat/>
    <w:uiPriority w:val="0"/>
    <w:rPr>
      <w:rFonts w:ascii="黑体" w:hAnsi="Times New Roman" w:eastAsia="黑体"/>
      <w:sz w:val="21"/>
    </w:rPr>
  </w:style>
  <w:style w:type="paragraph" w:customStyle="1" w:styleId="245">
    <w:name w:val="附录标识"/>
    <w:basedOn w:val="1"/>
    <w:next w:val="230"/>
    <w:qFormat/>
    <w:uiPriority w:val="0"/>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246">
    <w:name w:val="附录章标题"/>
    <w:next w:val="230"/>
    <w:qFormat/>
    <w:uiPriority w:val="0"/>
    <w:p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47">
    <w:name w:val="正文表标题"/>
    <w:next w:val="230"/>
    <w:qFormat/>
    <w:uiPriority w:val="0"/>
    <w:pPr>
      <w:tabs>
        <w:tab w:val="left" w:pos="360"/>
      </w:tabs>
      <w:spacing w:before="156" w:beforeLines="50" w:after="156" w:afterLines="50"/>
      <w:ind w:left="4253"/>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4" Type="http://schemas.openxmlformats.org/officeDocument/2006/relationships/glossaryDocument" Target="glossary/document.xml"/><Relationship Id="rId43" Type="http://schemas.openxmlformats.org/officeDocument/2006/relationships/fontTable" Target="fontTable.xml"/><Relationship Id="rId42" Type="http://schemas.openxmlformats.org/officeDocument/2006/relationships/customXml" Target="../customXml/item2.xml"/><Relationship Id="rId41" Type="http://schemas.openxmlformats.org/officeDocument/2006/relationships/numbering" Target="numbering.xml"/><Relationship Id="rId40" Type="http://schemas.openxmlformats.org/officeDocument/2006/relationships/customXml" Target="../customXml/item1.xml"/><Relationship Id="rId4" Type="http://schemas.openxmlformats.org/officeDocument/2006/relationships/endnotes" Target="endnotes.xml"/><Relationship Id="rId39" Type="http://schemas.openxmlformats.org/officeDocument/2006/relationships/image" Target="media/image13.jpeg"/><Relationship Id="rId38" Type="http://schemas.openxmlformats.org/officeDocument/2006/relationships/image" Target="media/image12.wmf"/><Relationship Id="rId37" Type="http://schemas.openxmlformats.org/officeDocument/2006/relationships/oleObject" Target="embeddings/oleObject12.bin"/><Relationship Id="rId36" Type="http://schemas.openxmlformats.org/officeDocument/2006/relationships/image" Target="media/image11.wmf"/><Relationship Id="rId35" Type="http://schemas.openxmlformats.org/officeDocument/2006/relationships/oleObject" Target="embeddings/oleObject11.bin"/><Relationship Id="rId34" Type="http://schemas.openxmlformats.org/officeDocument/2006/relationships/image" Target="media/image10.wmf"/><Relationship Id="rId33" Type="http://schemas.openxmlformats.org/officeDocument/2006/relationships/oleObject" Target="embeddings/oleObject10.bin"/><Relationship Id="rId32" Type="http://schemas.openxmlformats.org/officeDocument/2006/relationships/image" Target="media/image9.wmf"/><Relationship Id="rId31" Type="http://schemas.openxmlformats.org/officeDocument/2006/relationships/oleObject" Target="embeddings/oleObject9.bin"/><Relationship Id="rId30" Type="http://schemas.openxmlformats.org/officeDocument/2006/relationships/image" Target="media/image8.wmf"/><Relationship Id="rId3" Type="http://schemas.openxmlformats.org/officeDocument/2006/relationships/footnotes" Target="footnotes.xml"/><Relationship Id="rId29" Type="http://schemas.openxmlformats.org/officeDocument/2006/relationships/oleObject" Target="embeddings/oleObject8.bin"/><Relationship Id="rId28" Type="http://schemas.openxmlformats.org/officeDocument/2006/relationships/image" Target="media/image7.wmf"/><Relationship Id="rId27" Type="http://schemas.openxmlformats.org/officeDocument/2006/relationships/oleObject" Target="embeddings/oleObject7.bin"/><Relationship Id="rId26" Type="http://schemas.openxmlformats.org/officeDocument/2006/relationships/image" Target="media/image6.wmf"/><Relationship Id="rId25" Type="http://schemas.openxmlformats.org/officeDocument/2006/relationships/oleObject" Target="embeddings/oleObject6.bin"/><Relationship Id="rId24" Type="http://schemas.openxmlformats.org/officeDocument/2006/relationships/image" Target="media/image5.wmf"/><Relationship Id="rId23" Type="http://schemas.openxmlformats.org/officeDocument/2006/relationships/oleObject" Target="embeddings/oleObject5.bin"/><Relationship Id="rId22" Type="http://schemas.openxmlformats.org/officeDocument/2006/relationships/image" Target="media/image4.wmf"/><Relationship Id="rId21" Type="http://schemas.openxmlformats.org/officeDocument/2006/relationships/oleObject" Target="embeddings/oleObject4.bin"/><Relationship Id="rId20" Type="http://schemas.openxmlformats.org/officeDocument/2006/relationships/image" Target="media/image3.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2.wmf"/><Relationship Id="rId17" Type="http://schemas.openxmlformats.org/officeDocument/2006/relationships/oleObject" Target="embeddings/oleObject2.bin"/><Relationship Id="rId16" Type="http://schemas.openxmlformats.org/officeDocument/2006/relationships/image" Target="media/image1.wmf"/><Relationship Id="rId15" Type="http://schemas.openxmlformats.org/officeDocument/2006/relationships/oleObject" Target="embeddings/oleObject1.bin"/><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ongchzh/C:\home\gongchzh\C:\home\gongchzh\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5F7A70ADBA04388B8453C88F870C95E"/>
        <w:style w:val=""/>
        <w:category>
          <w:name w:val="常规"/>
          <w:gallery w:val="placeholder"/>
        </w:category>
        <w:types>
          <w:type w:val="bbPlcHdr"/>
        </w:types>
        <w:behaviors>
          <w:behavior w:val="content"/>
        </w:behaviors>
        <w:description w:val=""/>
        <w:guid w:val="{4C0EE735-357F-4015-84CA-0C0552C27CE9}"/>
      </w:docPartPr>
      <w:docPartBody>
        <w:p>
          <w:pPr>
            <w:pStyle w:val="5"/>
          </w:pPr>
          <w:r>
            <w:rPr>
              <w:rStyle w:val="4"/>
              <w:rFonts w:hint="eastAsia"/>
            </w:rPr>
            <w:t>单击或点击此处输入文字。</w:t>
          </w:r>
        </w:p>
      </w:docPartBody>
    </w:docPart>
    <w:docPart>
      <w:docPartPr>
        <w:name w:val="B2C64E2A36184CD7932810F04082883A"/>
        <w:style w:val=""/>
        <w:category>
          <w:name w:val="常规"/>
          <w:gallery w:val="placeholder"/>
        </w:category>
        <w:types>
          <w:type w:val="bbPlcHdr"/>
        </w:types>
        <w:behaviors>
          <w:behavior w:val="content"/>
        </w:behaviors>
        <w:description w:val=""/>
        <w:guid w:val="{7A325835-239F-4F5B-A3D5-0C01C79CA5C9}"/>
      </w:docPartPr>
      <w:docPartBody>
        <w:p>
          <w:pPr>
            <w:pStyle w:val="6"/>
          </w:pPr>
          <w:r>
            <w:rPr>
              <w:rStyle w:val="4"/>
              <w:rFonts w:hint="eastAsia"/>
            </w:rPr>
            <w:t>选择一项。</w:t>
          </w:r>
        </w:p>
      </w:docPartBody>
    </w:docPart>
    <w:docPart>
      <w:docPartPr>
        <w:name w:val="467BA69B21FF4A9889539650EEDD7548"/>
        <w:style w:val=""/>
        <w:category>
          <w:name w:val="常规"/>
          <w:gallery w:val="placeholder"/>
        </w:category>
        <w:types>
          <w:type w:val="bbPlcHdr"/>
        </w:types>
        <w:behaviors>
          <w:behavior w:val="content"/>
        </w:behaviors>
        <w:description w:val=""/>
        <w:guid w:val="{60414C9C-B3BB-49B8-BFAF-4C6AC2E22E8B}"/>
      </w:docPartPr>
      <w:docPartBody>
        <w:p>
          <w:pPr>
            <w:pStyle w:val="7"/>
          </w:pPr>
          <w:r>
            <w:rPr>
              <w:rStyle w:val="4"/>
              <w:rFonts w:hint="eastAsia"/>
            </w:rPr>
            <w:t>选择一项。</w:t>
          </w:r>
        </w:p>
      </w:docPartBody>
    </w:docPart>
    <w:docPart>
      <w:docPartPr>
        <w:name w:val="{ced619cc-e8d6-40a6-ad9b-52bfacb4555e}"/>
        <w:style w:val=""/>
        <w:category>
          <w:name w:val="常规"/>
          <w:gallery w:val="placeholder"/>
        </w:category>
        <w:types>
          <w:type w:val="bbPlcHdr"/>
        </w:types>
        <w:behaviors>
          <w:behavior w:val="content"/>
        </w:behaviors>
        <w:description w:val=""/>
        <w:guid w:val="{CED619CC-E8D6-40A6-AD9B-52BFACB4555E}"/>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方正黑体简体"/>
    <w:panose1 w:val="02010600030101010101"/>
    <w:charset w:val="86"/>
    <w:family w:val="auto"/>
    <w:pitch w:val="default"/>
    <w:sig w:usb0="00000000" w:usb1="00000000" w:usb2="00000016" w:usb3="00000000" w:csb0="0004000F" w:csb1="00000000"/>
  </w:font>
  <w:font w:name="方正黑体简体">
    <w:panose1 w:val="02000000000000000000"/>
    <w:charset w:val="86"/>
    <w:family w:val="auto"/>
    <w:pitch w:val="default"/>
    <w:sig w:usb0="A00002BF" w:usb1="184F6CFA" w:usb2="00000012" w:usb3="00000000" w:csb0="00040001" w:csb1="00000000"/>
  </w:font>
  <w:font w:name="等线">
    <w:altName w:val="方正黑体简体"/>
    <w:panose1 w:val="00000000000000000000"/>
    <w:charset w:val="86"/>
    <w:family w:val="auto"/>
    <w:pitch w:val="default"/>
    <w:sig w:usb0="00000000" w:usb1="00000000" w:usb2="00000000" w:usb3="00000000" w:csb0="00000000" w:csb1="00000000"/>
  </w:font>
  <w:font w:name="等线">
    <w:altName w:val="方正黑体简体"/>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76D"/>
    <w:rsid w:val="000317F8"/>
    <w:rsid w:val="00064464"/>
    <w:rsid w:val="00074DE6"/>
    <w:rsid w:val="00077570"/>
    <w:rsid w:val="000D6BFE"/>
    <w:rsid w:val="00102881"/>
    <w:rsid w:val="001232A0"/>
    <w:rsid w:val="00193BF8"/>
    <w:rsid w:val="00212DB2"/>
    <w:rsid w:val="00213A62"/>
    <w:rsid w:val="00220DB2"/>
    <w:rsid w:val="00236D89"/>
    <w:rsid w:val="00250B6A"/>
    <w:rsid w:val="0025314A"/>
    <w:rsid w:val="00262293"/>
    <w:rsid w:val="002E31F5"/>
    <w:rsid w:val="00314319"/>
    <w:rsid w:val="0037456D"/>
    <w:rsid w:val="00397B82"/>
    <w:rsid w:val="003F7F77"/>
    <w:rsid w:val="004302E3"/>
    <w:rsid w:val="004C1D29"/>
    <w:rsid w:val="00517CB2"/>
    <w:rsid w:val="00522D2C"/>
    <w:rsid w:val="00550C6F"/>
    <w:rsid w:val="00557430"/>
    <w:rsid w:val="00564EF4"/>
    <w:rsid w:val="00596DF0"/>
    <w:rsid w:val="005C2EB4"/>
    <w:rsid w:val="005C3826"/>
    <w:rsid w:val="00663308"/>
    <w:rsid w:val="00671077"/>
    <w:rsid w:val="00682041"/>
    <w:rsid w:val="006A268D"/>
    <w:rsid w:val="007479D2"/>
    <w:rsid w:val="00794DC8"/>
    <w:rsid w:val="00801B1A"/>
    <w:rsid w:val="0080287C"/>
    <w:rsid w:val="00821648"/>
    <w:rsid w:val="0086180D"/>
    <w:rsid w:val="00884F3F"/>
    <w:rsid w:val="00914A76"/>
    <w:rsid w:val="00926774"/>
    <w:rsid w:val="00933138"/>
    <w:rsid w:val="009D7B08"/>
    <w:rsid w:val="009E5336"/>
    <w:rsid w:val="00A0025D"/>
    <w:rsid w:val="00A92416"/>
    <w:rsid w:val="00A92704"/>
    <w:rsid w:val="00AB0512"/>
    <w:rsid w:val="00AF582C"/>
    <w:rsid w:val="00B85662"/>
    <w:rsid w:val="00B90258"/>
    <w:rsid w:val="00B924D8"/>
    <w:rsid w:val="00B9276D"/>
    <w:rsid w:val="00C0696E"/>
    <w:rsid w:val="00C60AB3"/>
    <w:rsid w:val="00C736E7"/>
    <w:rsid w:val="00CB1EB0"/>
    <w:rsid w:val="00CD69FD"/>
    <w:rsid w:val="00CF7904"/>
    <w:rsid w:val="00D563F3"/>
    <w:rsid w:val="00D72E92"/>
    <w:rsid w:val="00DC4500"/>
    <w:rsid w:val="00E11E67"/>
    <w:rsid w:val="00E36425"/>
    <w:rsid w:val="00EC5BF0"/>
    <w:rsid w:val="00ED4017"/>
    <w:rsid w:val="00ED6084"/>
    <w:rsid w:val="00F25D27"/>
    <w:rsid w:val="00F63A67"/>
    <w:rsid w:val="00FD4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5F7A70ADBA04388B8453C88F870C9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2C64E2A36184CD7932810F0408288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67BA69B21FF4A9889539650EEDD754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081C8D-97DB-4C68-9A14-21ED74CD4716}">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17</Pages>
  <Words>7472</Words>
  <Characters>8832</Characters>
  <Lines>88</Lines>
  <Paragraphs>24</Paragraphs>
  <TotalTime>4</TotalTime>
  <ScaleCrop>false</ScaleCrop>
  <LinksUpToDate>false</LinksUpToDate>
  <CharactersWithSpaces>9260</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2024-03-24T05:13:00Z</dcterms:created>
  <dc:creator>弓创周</dc:creator>
  <dc:description>&lt;config cover="true" show_menu="true" version="1.0.0" doctype="SDKXY"&gt;_x000d_
&lt;/config&gt;</dc:description>
  <cp:lastModifiedBy>gongchzh</cp:lastModifiedBy>
  <cp:lastPrinted>2024-03-25T02:29:00Z</cp:lastPrinted>
  <dcterms:modified xsi:type="dcterms:W3CDTF">2025-05-06T08:41:04Z</dcterms:modified>
  <dc:title>行业标准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2052-11.8.2.12313</vt:lpwstr>
  </property>
  <property fmtid="{D5CDD505-2E9C-101B-9397-08002B2CF9AE}" pid="15" name="ICV">
    <vt:lpwstr>DDD897B51C3E40F185827F22E746A543</vt:lpwstr>
  </property>
  <property fmtid="{D5CDD505-2E9C-101B-9397-08002B2CF9AE}" pid="16" name="KSOTemplateDocerSaveRecord">
    <vt:lpwstr>eyJoZGlkIjoiYTg3NWE5YTEzZDc2MWZiMTNkM2NmZDNlOWYwYTM1OTkiLCJ1c2VySWQiOiIxMDI5MDk0NTUzIn0=</vt:lpwstr>
  </property>
</Properties>
</file>